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EE5484" w:rsidRDefault="00EE5484" w:rsidP="00EE5484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EE5484" w:rsidRDefault="00EE5484" w:rsidP="00EE5484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6166F0" w:rsidP="00D42CFC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60"/>
          <w:szCs w:val="60"/>
        </w:rPr>
        <w:t>TMG</w:t>
      </w:r>
    </w:p>
    <w:p w:rsidR="00465808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8C3436">
        <w:rPr>
          <w:rFonts w:ascii="Arial" w:hAnsi="Arial" w:cs="Arial"/>
          <w:sz w:val="32"/>
          <w:szCs w:val="32"/>
        </w:rPr>
        <w:t xml:space="preserve">pro </w:t>
      </w:r>
      <w:r w:rsidR="006166F0">
        <w:rPr>
          <w:rFonts w:ascii="Arial" w:hAnsi="Arial" w:cs="Arial"/>
          <w:sz w:val="32"/>
          <w:szCs w:val="32"/>
        </w:rPr>
        <w:t xml:space="preserve">rozšíření práv </w:t>
      </w:r>
      <w:r w:rsidR="00BE4785">
        <w:rPr>
          <w:rFonts w:ascii="Arial" w:hAnsi="Arial" w:cs="Arial"/>
          <w:sz w:val="32"/>
          <w:szCs w:val="32"/>
        </w:rPr>
        <w:t>na</w:t>
      </w:r>
      <w:r w:rsidR="006166F0">
        <w:rPr>
          <w:rFonts w:ascii="Arial" w:hAnsi="Arial" w:cs="Arial"/>
          <w:sz w:val="32"/>
          <w:szCs w:val="32"/>
        </w:rPr>
        <w:t xml:space="preserve"> TMG</w:t>
      </w:r>
    </w:p>
    <w:p w:rsidR="00F37EA9" w:rsidRDefault="00F37EA9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F37EA9" w:rsidRDefault="00F37EA9" w:rsidP="00465808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F37EA9" w:rsidRPr="00F37EA9" w:rsidRDefault="00F37EA9" w:rsidP="00465808">
      <w:pPr>
        <w:spacing w:after="480"/>
        <w:jc w:val="center"/>
        <w:rPr>
          <w:rFonts w:ascii="Arial" w:hAnsi="Arial" w:cs="Arial"/>
          <w:i/>
          <w:sz w:val="28"/>
          <w:szCs w:val="28"/>
        </w:rPr>
      </w:pPr>
    </w:p>
    <w:p w:rsidR="00F37EA9" w:rsidRPr="00E87957" w:rsidRDefault="00F37EA9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68859078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68859079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68859080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68859081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3D1555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D1555" w:rsidRPr="007408EA" w:rsidRDefault="003D1555" w:rsidP="003D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:rsidR="003D1555" w:rsidRDefault="003D1555" w:rsidP="003D15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2" w:name="_Toc2249296"/>
      <w:bookmarkStart w:id="13" w:name="_Toc68859082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2"/>
      <w:bookmarkEnd w:id="13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4" w:name="_Toc68859083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4"/>
        </w:p>
        <w:p w:rsidR="003D1555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59078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1</w:t>
            </w:r>
            <w:r w:rsidR="003D1555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_Toc68859078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2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79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1.1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_Toc68859079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2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0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1.2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_Toc68859080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2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1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1.3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_Toc68859081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2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2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1.4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_Toc68859082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2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3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1.5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_Toc68859083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3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59084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2</w:t>
            </w:r>
            <w:r w:rsidR="003D1555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_Toc68859084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4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59085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3</w:t>
            </w:r>
            <w:r w:rsidR="003D1555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Požadavky pro získání práv pro TMG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_Toc68859085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4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6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3.1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_Toc68859086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4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7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3.2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Požadavky pro získání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_Toc68859087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4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8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3.3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_Toc68859088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4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89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3.4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Zápočty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_Toc68859089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4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59090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4</w:t>
            </w:r>
            <w:r w:rsidR="003D1555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Seznam všech úloh včetně popisu každého cvičení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_Toc68859090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5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91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4.1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_Toc68859091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5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92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4.2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Výuka teoretických znalostí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_Toc68859092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5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93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4.3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_Toc68859093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6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94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4.4</w:t>
            </w:r>
            <w:r w:rsidR="003D1555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D1555" w:rsidRPr="005D1A03">
              <w:rPr>
                <w:rStyle w:val="Hypertextovodkaz"/>
                <w:rFonts w:ascii="Arial" w:hAnsi="Arial" w:cs="Arial"/>
                <w:noProof/>
              </w:rPr>
              <w:t>Osnova letového výcviku pro získání práv na TMG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_Toc68859094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12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3D1555" w:rsidRDefault="00EC1AFA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59095" w:history="1">
            <w:r w:rsidR="003D1555" w:rsidRPr="005D1A03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3D1555">
              <w:rPr>
                <w:noProof/>
                <w:webHidden/>
              </w:rPr>
              <w:tab/>
            </w:r>
            <w:r w:rsidR="003D1555">
              <w:rPr>
                <w:noProof/>
                <w:webHidden/>
              </w:rPr>
              <w:fldChar w:fldCharType="begin"/>
            </w:r>
            <w:r w:rsidR="003D1555">
              <w:rPr>
                <w:noProof/>
                <w:webHidden/>
              </w:rPr>
              <w:instrText xml:space="preserve"> PAGEREF _Toc68859095 \h </w:instrText>
            </w:r>
            <w:r w:rsidR="003D1555">
              <w:rPr>
                <w:noProof/>
                <w:webHidden/>
              </w:rPr>
            </w:r>
            <w:r w:rsidR="003D1555">
              <w:rPr>
                <w:noProof/>
                <w:webHidden/>
              </w:rPr>
              <w:fldChar w:fldCharType="separate"/>
            </w:r>
            <w:r w:rsidR="003D1555">
              <w:rPr>
                <w:noProof/>
                <w:webHidden/>
              </w:rPr>
              <w:t>13</w:t>
            </w:r>
            <w:r w:rsidR="003D1555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5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6" w:name="_Toc68859084"/>
      <w:r w:rsidRPr="00116771">
        <w:rPr>
          <w:rFonts w:ascii="Arial" w:hAnsi="Arial" w:cs="Arial"/>
          <w:sz w:val="28"/>
        </w:rPr>
        <w:lastRenderedPageBreak/>
        <w:t>Cíl kurzu</w:t>
      </w:r>
      <w:bookmarkEnd w:id="15"/>
      <w:bookmarkEnd w:id="16"/>
    </w:p>
    <w:p w:rsidR="00482567" w:rsidRDefault="00482567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2F05DF" w:rsidRDefault="00A17848" w:rsidP="002F05DF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B4A7A">
        <w:rPr>
          <w:rFonts w:ascii="Arial" w:hAnsi="Arial" w:cs="Arial"/>
          <w:sz w:val="20"/>
          <w:szCs w:val="20"/>
        </w:rPr>
        <w:t xml:space="preserve">Cílem kurzu je vycvičit žadatele, držitele </w:t>
      </w:r>
      <w:r w:rsidR="009E10F4" w:rsidRPr="003B4A7A">
        <w:rPr>
          <w:rFonts w:ascii="Arial" w:hAnsi="Arial" w:cs="Arial"/>
          <w:sz w:val="20"/>
          <w:szCs w:val="20"/>
        </w:rPr>
        <w:t>SP</w:t>
      </w:r>
      <w:r w:rsidR="00D86D50">
        <w:rPr>
          <w:rFonts w:ascii="Arial" w:hAnsi="Arial" w:cs="Arial"/>
          <w:sz w:val="20"/>
          <w:szCs w:val="20"/>
        </w:rPr>
        <w:t>L,</w:t>
      </w:r>
      <w:r w:rsidR="002F05DF">
        <w:rPr>
          <w:rFonts w:ascii="Arial" w:hAnsi="Arial" w:cs="Arial"/>
          <w:sz w:val="20"/>
          <w:szCs w:val="20"/>
        </w:rPr>
        <w:t xml:space="preserve"> jehož </w:t>
      </w:r>
      <w:r w:rsidR="002F05DF" w:rsidRPr="002F05DF">
        <w:rPr>
          <w:rFonts w:ascii="Arial" w:hAnsi="Arial" w:cs="Arial"/>
          <w:sz w:val="20"/>
          <w:szCs w:val="20"/>
        </w:rPr>
        <w:t>práva průkazu</w:t>
      </w:r>
      <w:r w:rsidR="002F05DF">
        <w:rPr>
          <w:rFonts w:ascii="Arial" w:hAnsi="Arial" w:cs="Arial"/>
          <w:sz w:val="20"/>
          <w:szCs w:val="20"/>
        </w:rPr>
        <w:t xml:space="preserve">  jsou </w:t>
      </w:r>
      <w:r w:rsidR="002F05DF" w:rsidRPr="002F05DF">
        <w:rPr>
          <w:rFonts w:ascii="Arial" w:hAnsi="Arial" w:cs="Arial"/>
          <w:sz w:val="20"/>
          <w:szCs w:val="20"/>
        </w:rPr>
        <w:t>omezena na kluzáky, s výjimkou TMG</w:t>
      </w:r>
      <w:r w:rsidR="003934AB">
        <w:rPr>
          <w:rFonts w:ascii="Arial" w:hAnsi="Arial" w:cs="Arial"/>
          <w:sz w:val="20"/>
          <w:szCs w:val="20"/>
        </w:rPr>
        <w:t>,</w:t>
      </w:r>
      <w:r w:rsidR="002F05DF">
        <w:rPr>
          <w:rFonts w:ascii="Arial" w:hAnsi="Arial" w:cs="Arial"/>
          <w:sz w:val="20"/>
          <w:szCs w:val="20"/>
        </w:rPr>
        <w:t xml:space="preserve"> </w:t>
      </w:r>
      <w:r w:rsidR="009E10F4" w:rsidRPr="003B4A7A">
        <w:rPr>
          <w:rFonts w:ascii="Arial" w:hAnsi="Arial" w:cs="Arial"/>
          <w:sz w:val="20"/>
          <w:szCs w:val="20"/>
        </w:rPr>
        <w:t>k</w:t>
      </w:r>
      <w:r w:rsidR="002F05DF">
        <w:rPr>
          <w:rFonts w:ascii="Arial" w:hAnsi="Arial" w:cs="Arial"/>
          <w:sz w:val="20"/>
          <w:szCs w:val="20"/>
        </w:rPr>
        <w:t xml:space="preserve"> rozšíření práv </w:t>
      </w:r>
      <w:r w:rsidR="002F05DF" w:rsidRPr="002F05DF">
        <w:rPr>
          <w:rFonts w:ascii="Arial" w:hAnsi="Arial" w:cs="Arial"/>
          <w:sz w:val="20"/>
          <w:szCs w:val="20"/>
        </w:rPr>
        <w:t>průkazu SPL o TMG</w:t>
      </w:r>
      <w:r w:rsidR="002F05DF">
        <w:rPr>
          <w:rFonts w:ascii="Arial" w:hAnsi="Arial" w:cs="Arial"/>
          <w:sz w:val="20"/>
          <w:szCs w:val="20"/>
        </w:rPr>
        <w:t>.</w:t>
      </w:r>
    </w:p>
    <w:p w:rsidR="00D86D50" w:rsidRDefault="003934AB" w:rsidP="00293D37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pro TMG jsou považována za kvalifikaci, která se zapisuje do průkazu způsobilosti pilota kluzáků.</w:t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7" w:name="_Toc2249299"/>
      <w:bookmarkStart w:id="18" w:name="_Toc68859085"/>
      <w:r w:rsidRPr="00116771">
        <w:rPr>
          <w:rFonts w:ascii="Arial" w:hAnsi="Arial" w:cs="Arial"/>
          <w:sz w:val="28"/>
        </w:rPr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r w:rsidR="00CD350B">
        <w:rPr>
          <w:rFonts w:ascii="Arial" w:hAnsi="Arial" w:cs="Arial"/>
          <w:sz w:val="28"/>
        </w:rPr>
        <w:t xml:space="preserve">práv pro </w:t>
      </w:r>
      <w:bookmarkEnd w:id="17"/>
      <w:r w:rsidR="00D86D50">
        <w:rPr>
          <w:rFonts w:ascii="Arial" w:hAnsi="Arial" w:cs="Arial"/>
          <w:sz w:val="28"/>
        </w:rPr>
        <w:t>TMG</w:t>
      </w:r>
      <w:bookmarkEnd w:id="18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2249300"/>
      <w:bookmarkStart w:id="20" w:name="_Toc68859086"/>
      <w:r w:rsidRPr="00116771">
        <w:rPr>
          <w:rFonts w:ascii="Arial" w:hAnsi="Arial" w:cs="Arial"/>
          <w:sz w:val="24"/>
          <w:szCs w:val="24"/>
        </w:rPr>
        <w:t>Vstupní požadavky</w:t>
      </w:r>
      <w:bookmarkEnd w:id="19"/>
      <w:bookmarkEnd w:id="20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</w:t>
      </w:r>
      <w:r w:rsidR="007C7F0A">
        <w:rPr>
          <w:rFonts w:ascii="Arial" w:hAnsi="Arial" w:cs="Arial"/>
          <w:sz w:val="20"/>
          <w:szCs w:val="20"/>
        </w:rPr>
        <w:t>právy létat v kluzácích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 w:rsidR="008535FA">
        <w:rPr>
          <w:rFonts w:ascii="Arial" w:hAnsi="Arial" w:cs="Arial"/>
          <w:sz w:val="20"/>
          <w:szCs w:val="20"/>
        </w:rPr>
        <w:t xml:space="preserve"> bez práv pro TMG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1" w:name="_Toc1737823"/>
      <w:bookmarkStart w:id="22" w:name="_Toc2249301"/>
      <w:bookmarkStart w:id="23" w:name="_Toc68859087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B84418">
        <w:rPr>
          <w:rFonts w:ascii="Arial" w:hAnsi="Arial" w:cs="Arial"/>
          <w:sz w:val="24"/>
          <w:szCs w:val="24"/>
        </w:rPr>
        <w:t>získání</w:t>
      </w:r>
      <w:bookmarkEnd w:id="21"/>
      <w:bookmarkEnd w:id="22"/>
      <w:bookmarkEnd w:id="23"/>
    </w:p>
    <w:p w:rsidR="00E530B7" w:rsidRDefault="00E530B7" w:rsidP="001D2441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Absolvoval výcvikový kurz ve schválené organizaci pro výcvik nebo v ohlášené organizaci pro výcvik, který zahrnuje</w:t>
      </w:r>
      <w:r w:rsidR="00BF27DD">
        <w:rPr>
          <w:rFonts w:ascii="Arial" w:hAnsi="Arial" w:cs="Arial"/>
          <w:sz w:val="20"/>
          <w:szCs w:val="20"/>
        </w:rPr>
        <w:t>:</w:t>
      </w:r>
    </w:p>
    <w:p w:rsidR="00BF27DD" w:rsidRDefault="00BF27DD" w:rsidP="00BF27DD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530B7">
        <w:rPr>
          <w:rFonts w:ascii="Arial" w:hAnsi="Arial" w:cs="Arial"/>
          <w:sz w:val="20"/>
          <w:szCs w:val="20"/>
        </w:rPr>
        <w:t>ýuku teoretických znalostí</w:t>
      </w:r>
      <w:r>
        <w:rPr>
          <w:rFonts w:ascii="Arial" w:hAnsi="Arial" w:cs="Arial"/>
          <w:sz w:val="20"/>
          <w:szCs w:val="20"/>
        </w:rPr>
        <w:t>;</w:t>
      </w:r>
    </w:p>
    <w:p w:rsidR="00BF27DD" w:rsidRPr="00BF27DD" w:rsidRDefault="00BF27DD" w:rsidP="00F37EA9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BF27DD">
        <w:rPr>
          <w:rFonts w:ascii="Arial" w:hAnsi="Arial" w:cs="Arial"/>
          <w:sz w:val="20"/>
          <w:szCs w:val="20"/>
        </w:rPr>
        <w:t>6 hodin letového výcviku v TMG, který zahrnuje 4 hodiny letového výcviku ve dvojím řízení a jeden samostatný navigační let v délce alespoň 150 km (80 NM) v TMG, během kterého je provedeno alespoň jedno přistání s úplným zastavením na jiném letišti, než je letiště odletu.</w:t>
      </w:r>
    </w:p>
    <w:p w:rsidR="006806CB" w:rsidRDefault="006806CB" w:rsidP="006806CB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6806CB">
        <w:rPr>
          <w:rFonts w:ascii="Arial" w:hAnsi="Arial" w:cs="Arial"/>
          <w:sz w:val="20"/>
          <w:szCs w:val="20"/>
        </w:rPr>
        <w:t>Úspěšně absolv</w:t>
      </w:r>
      <w:r w:rsidR="00BF27DD">
        <w:rPr>
          <w:rFonts w:ascii="Arial" w:hAnsi="Arial" w:cs="Arial"/>
          <w:sz w:val="20"/>
          <w:szCs w:val="20"/>
        </w:rPr>
        <w:t>oval</w:t>
      </w:r>
      <w:r w:rsidRPr="006806CB">
        <w:rPr>
          <w:rFonts w:ascii="Arial" w:hAnsi="Arial" w:cs="Arial"/>
          <w:sz w:val="20"/>
          <w:szCs w:val="20"/>
        </w:rPr>
        <w:t xml:space="preserve"> zkoušku dovednosti, během které prokáže odpovídající úroveň praktických dovedností v TMG. Během zkoušky dovednosti musí žadatel examinátorovi rovněž prokázat odpovídající úroveň teoretických znalostí pro TMG v těchto předmětech:</w:t>
      </w:r>
    </w:p>
    <w:p w:rsidR="006806CB" w:rsidRPr="006806CB" w:rsidRDefault="006806CB" w:rsidP="006806CB">
      <w:pPr>
        <w:pStyle w:val="Normlntext2"/>
        <w:spacing w:after="120"/>
        <w:ind w:left="1069"/>
        <w:rPr>
          <w:rFonts w:ascii="Arial" w:hAnsi="Arial" w:cs="Arial"/>
          <w:sz w:val="20"/>
          <w:szCs w:val="20"/>
        </w:rPr>
      </w:pPr>
      <w:r w:rsidRPr="006806CB">
        <w:rPr>
          <w:rFonts w:ascii="Arial" w:hAnsi="Arial" w:cs="Arial"/>
          <w:sz w:val="20"/>
          <w:szCs w:val="20"/>
        </w:rPr>
        <w:t>i) letové zásady,</w:t>
      </w:r>
    </w:p>
    <w:p w:rsidR="006806CB" w:rsidRPr="006806CB" w:rsidRDefault="006806CB" w:rsidP="006806CB">
      <w:pPr>
        <w:pStyle w:val="Normlntext2"/>
        <w:spacing w:after="120"/>
        <w:ind w:left="1069"/>
        <w:rPr>
          <w:rFonts w:ascii="Arial" w:hAnsi="Arial" w:cs="Arial"/>
          <w:sz w:val="20"/>
          <w:szCs w:val="20"/>
        </w:rPr>
      </w:pPr>
      <w:proofErr w:type="spellStart"/>
      <w:r w:rsidRPr="006806CB">
        <w:rPr>
          <w:rFonts w:ascii="Arial" w:hAnsi="Arial" w:cs="Arial"/>
          <w:sz w:val="20"/>
          <w:szCs w:val="20"/>
        </w:rPr>
        <w:t>ii</w:t>
      </w:r>
      <w:proofErr w:type="spellEnd"/>
      <w:r w:rsidRPr="006806CB">
        <w:rPr>
          <w:rFonts w:ascii="Arial" w:hAnsi="Arial" w:cs="Arial"/>
          <w:sz w:val="20"/>
          <w:szCs w:val="20"/>
        </w:rPr>
        <w:t>) provozní postupy;</w:t>
      </w:r>
    </w:p>
    <w:p w:rsidR="006806CB" w:rsidRPr="006806CB" w:rsidRDefault="006806CB" w:rsidP="006806CB">
      <w:pPr>
        <w:pStyle w:val="Normlntext2"/>
        <w:spacing w:after="120"/>
        <w:ind w:left="1069"/>
        <w:rPr>
          <w:rFonts w:ascii="Arial" w:hAnsi="Arial" w:cs="Arial"/>
          <w:sz w:val="20"/>
          <w:szCs w:val="20"/>
        </w:rPr>
      </w:pPr>
      <w:proofErr w:type="spellStart"/>
      <w:r w:rsidRPr="006806CB">
        <w:rPr>
          <w:rFonts w:ascii="Arial" w:hAnsi="Arial" w:cs="Arial"/>
          <w:sz w:val="20"/>
          <w:szCs w:val="20"/>
        </w:rPr>
        <w:t>iii</w:t>
      </w:r>
      <w:proofErr w:type="spellEnd"/>
      <w:r w:rsidRPr="006806CB">
        <w:rPr>
          <w:rFonts w:ascii="Arial" w:hAnsi="Arial" w:cs="Arial"/>
          <w:sz w:val="20"/>
          <w:szCs w:val="20"/>
        </w:rPr>
        <w:t>) provedení a plánování letu;</w:t>
      </w:r>
    </w:p>
    <w:p w:rsidR="006806CB" w:rsidRPr="006806CB" w:rsidRDefault="006806CB" w:rsidP="006806CB">
      <w:pPr>
        <w:pStyle w:val="Normlntext2"/>
        <w:spacing w:after="120"/>
        <w:ind w:left="1069"/>
        <w:rPr>
          <w:rFonts w:ascii="Arial" w:hAnsi="Arial" w:cs="Arial"/>
          <w:sz w:val="20"/>
          <w:szCs w:val="20"/>
        </w:rPr>
      </w:pPr>
      <w:proofErr w:type="spellStart"/>
      <w:r w:rsidRPr="006806CB">
        <w:rPr>
          <w:rFonts w:ascii="Arial" w:hAnsi="Arial" w:cs="Arial"/>
          <w:sz w:val="20"/>
          <w:szCs w:val="20"/>
        </w:rPr>
        <w:t>iv</w:t>
      </w:r>
      <w:proofErr w:type="spellEnd"/>
      <w:r w:rsidRPr="006806CB">
        <w:rPr>
          <w:rFonts w:ascii="Arial" w:hAnsi="Arial" w:cs="Arial"/>
          <w:sz w:val="20"/>
          <w:szCs w:val="20"/>
        </w:rPr>
        <w:t>) obecné znalosti o letadlech a</w:t>
      </w:r>
    </w:p>
    <w:p w:rsidR="006806CB" w:rsidRDefault="006806CB" w:rsidP="006806CB">
      <w:pPr>
        <w:pStyle w:val="Normlntext2"/>
        <w:spacing w:after="120"/>
        <w:ind w:left="1069"/>
        <w:rPr>
          <w:rFonts w:ascii="Arial" w:hAnsi="Arial" w:cs="Arial"/>
          <w:sz w:val="20"/>
          <w:szCs w:val="20"/>
        </w:rPr>
      </w:pPr>
      <w:r w:rsidRPr="006806CB">
        <w:rPr>
          <w:rFonts w:ascii="Arial" w:hAnsi="Arial" w:cs="Arial"/>
          <w:sz w:val="20"/>
          <w:szCs w:val="20"/>
        </w:rPr>
        <w:t>v) navigace</w:t>
      </w:r>
      <w:r>
        <w:rPr>
          <w:rFonts w:ascii="Arial" w:hAnsi="Arial" w:cs="Arial"/>
          <w:sz w:val="20"/>
          <w:szCs w:val="20"/>
        </w:rPr>
        <w:t>.</w:t>
      </w:r>
    </w:p>
    <w:p w:rsidR="0056258C" w:rsidRDefault="0056258C" w:rsidP="0056258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56258C">
        <w:rPr>
          <w:rFonts w:ascii="Arial" w:hAnsi="Arial" w:cs="Arial"/>
          <w:sz w:val="20"/>
          <w:szCs w:val="20"/>
        </w:rPr>
        <w:t>Absolvování výcviku se zanese do zápisníku letů pilota a podpisem je potvrdí vedoucí výcviku ohlášené organizace pro výcvik, která je za výcvik zodpovědná.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4" w:name="_Toc2078403"/>
      <w:bookmarkStart w:id="25" w:name="_Toc68859088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4"/>
      <w:bookmarkEnd w:id="25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BF27DD" w:rsidRPr="00E350FA" w:rsidRDefault="00BF27DD" w:rsidP="00BF27DD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6" w:name="_Toc68859089"/>
      <w:r>
        <w:rPr>
          <w:rFonts w:ascii="Arial" w:hAnsi="Arial" w:cs="Arial"/>
          <w:sz w:val="24"/>
          <w:szCs w:val="24"/>
        </w:rPr>
        <w:t>Zápočty</w:t>
      </w:r>
      <w:bookmarkEnd w:id="26"/>
    </w:p>
    <w:p w:rsidR="00BC17CE" w:rsidRPr="0042628E" w:rsidRDefault="00BC17CE" w:rsidP="00875E76">
      <w:pPr>
        <w:spacing w:line="276" w:lineRule="auto"/>
        <w:rPr>
          <w:rFonts w:ascii="Arial" w:hAnsi="Arial" w:cs="Arial"/>
          <w:sz w:val="20"/>
          <w:szCs w:val="20"/>
        </w:rPr>
      </w:pPr>
      <w:r w:rsidRPr="0042628E">
        <w:rPr>
          <w:rFonts w:ascii="Arial" w:hAnsi="Arial" w:cs="Arial"/>
          <w:sz w:val="20"/>
          <w:szCs w:val="20"/>
        </w:rPr>
        <w:t>Držitelům průkazu způsobilosti vydaného v souladu s přílohou I (část FCL) nařízení (EU) č. 1</w:t>
      </w:r>
      <w:r w:rsidR="00D55484">
        <w:rPr>
          <w:rFonts w:ascii="Arial" w:hAnsi="Arial" w:cs="Arial"/>
          <w:sz w:val="20"/>
          <w:szCs w:val="20"/>
        </w:rPr>
        <w:t>1</w:t>
      </w:r>
      <w:r w:rsidRPr="0042628E">
        <w:rPr>
          <w:rFonts w:ascii="Arial" w:hAnsi="Arial" w:cs="Arial"/>
          <w:sz w:val="20"/>
          <w:szCs w:val="20"/>
        </w:rPr>
        <w:t>78/2011 se tato kvalifikace plně započte do požadavků uvedených v písmeni 3.2, pokud:</w:t>
      </w:r>
    </w:p>
    <w:p w:rsidR="00BC17CE" w:rsidRPr="0042628E" w:rsidRDefault="00BC17CE" w:rsidP="00875E76">
      <w:pPr>
        <w:spacing w:line="276" w:lineRule="auto"/>
        <w:rPr>
          <w:rFonts w:ascii="Arial" w:hAnsi="Arial" w:cs="Arial"/>
          <w:sz w:val="20"/>
          <w:szCs w:val="20"/>
        </w:rPr>
      </w:pPr>
      <w:r w:rsidRPr="0042628E">
        <w:rPr>
          <w:rFonts w:ascii="Arial" w:hAnsi="Arial" w:cs="Arial"/>
          <w:sz w:val="20"/>
          <w:szCs w:val="20"/>
        </w:rPr>
        <w:t>1) jsou držiteli třídní klasifikace pro TMG; nebo</w:t>
      </w:r>
    </w:p>
    <w:p w:rsidR="0053606C" w:rsidRPr="0042628E" w:rsidRDefault="00BC17CE" w:rsidP="00875E76">
      <w:pPr>
        <w:spacing w:line="276" w:lineRule="auto"/>
        <w:rPr>
          <w:rFonts w:ascii="Arial" w:hAnsi="Arial" w:cs="Arial"/>
          <w:sz w:val="20"/>
          <w:szCs w:val="20"/>
        </w:rPr>
      </w:pPr>
      <w:r w:rsidRPr="0042628E">
        <w:rPr>
          <w:rFonts w:ascii="Arial" w:hAnsi="Arial" w:cs="Arial"/>
          <w:sz w:val="20"/>
          <w:szCs w:val="20"/>
        </w:rPr>
        <w:t xml:space="preserve">2) mají práva pro TMG a splňují požadavky na </w:t>
      </w:r>
      <w:proofErr w:type="spellStart"/>
      <w:r w:rsidRPr="0042628E">
        <w:rPr>
          <w:rFonts w:ascii="Arial" w:hAnsi="Arial" w:cs="Arial"/>
          <w:sz w:val="20"/>
          <w:szCs w:val="20"/>
        </w:rPr>
        <w:t>rozlétanost</w:t>
      </w:r>
      <w:proofErr w:type="spellEnd"/>
      <w:r w:rsidRPr="0042628E">
        <w:rPr>
          <w:rFonts w:ascii="Arial" w:hAnsi="Arial" w:cs="Arial"/>
          <w:sz w:val="20"/>
          <w:szCs w:val="20"/>
        </w:rPr>
        <w:t xml:space="preserve"> v článku FCL.</w:t>
      </w:r>
      <w:proofErr w:type="gramStart"/>
      <w:r w:rsidRPr="0042628E">
        <w:rPr>
          <w:rFonts w:ascii="Arial" w:hAnsi="Arial" w:cs="Arial"/>
          <w:sz w:val="20"/>
          <w:szCs w:val="20"/>
        </w:rPr>
        <w:t>140.A přílohy</w:t>
      </w:r>
      <w:proofErr w:type="gramEnd"/>
      <w:r w:rsidRPr="0042628E">
        <w:rPr>
          <w:rFonts w:ascii="Arial" w:hAnsi="Arial" w:cs="Arial"/>
          <w:sz w:val="20"/>
          <w:szCs w:val="20"/>
        </w:rPr>
        <w:t xml:space="preserve"> I (části FCL) nařízení (EU) č. 1178/2011.</w:t>
      </w:r>
    </w:p>
    <w:p w:rsidR="00C65ACB" w:rsidRPr="0042628E" w:rsidRDefault="006A1FB3" w:rsidP="00875E76">
      <w:pPr>
        <w:spacing w:line="276" w:lineRule="auto"/>
        <w:rPr>
          <w:rFonts w:ascii="Arial" w:hAnsi="Arial" w:cs="Arial"/>
          <w:sz w:val="20"/>
          <w:szCs w:val="20"/>
        </w:rPr>
      </w:pPr>
      <w:r w:rsidRPr="0042628E">
        <w:rPr>
          <w:rFonts w:ascii="Arial" w:hAnsi="Arial" w:cs="Arial"/>
          <w:sz w:val="20"/>
          <w:szCs w:val="20"/>
        </w:rPr>
        <w:t>Tito držitelé by se měli seznámit s postupy stanovenými v letové příručce (AFM) pro spouštění a</w:t>
      </w:r>
      <w:r w:rsidR="0042628E" w:rsidRPr="0042628E">
        <w:rPr>
          <w:rFonts w:ascii="Arial" w:hAnsi="Arial" w:cs="Arial"/>
          <w:sz w:val="20"/>
          <w:szCs w:val="20"/>
        </w:rPr>
        <w:t xml:space="preserve"> </w:t>
      </w:r>
      <w:r w:rsidRPr="0042628E">
        <w:rPr>
          <w:rFonts w:ascii="Arial" w:hAnsi="Arial" w:cs="Arial"/>
          <w:sz w:val="20"/>
          <w:szCs w:val="20"/>
        </w:rPr>
        <w:t>zastavování motoru za letu.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7" w:name="_Toc2078404"/>
      <w:bookmarkStart w:id="28" w:name="_Toc2249304"/>
      <w:bookmarkStart w:id="29" w:name="_Toc68859090"/>
      <w:r w:rsidRPr="00116771">
        <w:rPr>
          <w:rFonts w:ascii="Arial" w:hAnsi="Arial" w:cs="Arial"/>
          <w:sz w:val="28"/>
        </w:rPr>
        <w:lastRenderedPageBreak/>
        <w:t>Seznam všech úloh včetně popisu každého cvičení</w:t>
      </w:r>
      <w:bookmarkEnd w:id="27"/>
      <w:bookmarkEnd w:id="28"/>
      <w:bookmarkEnd w:id="29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0" w:name="_Toc2078405"/>
      <w:bookmarkStart w:id="31" w:name="_Toc2249305"/>
      <w:bookmarkStart w:id="32" w:name="_Toc68859091"/>
      <w:r w:rsidRPr="00116771">
        <w:rPr>
          <w:rFonts w:ascii="Arial" w:hAnsi="Arial" w:cs="Arial"/>
          <w:sz w:val="24"/>
          <w:szCs w:val="24"/>
        </w:rPr>
        <w:t>Všeobecně</w:t>
      </w:r>
      <w:bookmarkEnd w:id="30"/>
      <w:bookmarkEnd w:id="31"/>
      <w:bookmarkEnd w:id="32"/>
    </w:p>
    <w:p w:rsidR="00A40737" w:rsidRDefault="00A40737" w:rsidP="001D244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</w:t>
      </w:r>
      <w:r w:rsidR="0018462D" w:rsidRPr="0018462D">
        <w:rPr>
          <w:rFonts w:ascii="Arial" w:hAnsi="Arial" w:cs="Arial"/>
          <w:sz w:val="20"/>
          <w:szCs w:val="20"/>
        </w:rPr>
        <w:t>s právy k</w:t>
      </w:r>
      <w:r w:rsidR="001D2441">
        <w:rPr>
          <w:rFonts w:ascii="Arial" w:hAnsi="Arial" w:cs="Arial"/>
          <w:sz w:val="20"/>
          <w:szCs w:val="20"/>
        </w:rPr>
        <w:t> </w:t>
      </w:r>
      <w:r w:rsidR="0018462D" w:rsidRPr="0018462D">
        <w:rPr>
          <w:rFonts w:ascii="Arial" w:hAnsi="Arial" w:cs="Arial"/>
          <w:sz w:val="20"/>
          <w:szCs w:val="20"/>
        </w:rPr>
        <w:t>provádění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8462D" w:rsidRPr="0018462D">
        <w:rPr>
          <w:rFonts w:ascii="Arial" w:hAnsi="Arial" w:cs="Arial"/>
          <w:sz w:val="20"/>
          <w:szCs w:val="20"/>
        </w:rPr>
        <w:t xml:space="preserve">letového výcviku pro </w:t>
      </w:r>
      <w:r w:rsidR="000F375D" w:rsidRPr="000F375D">
        <w:rPr>
          <w:rFonts w:ascii="Arial" w:hAnsi="Arial" w:cs="Arial"/>
          <w:sz w:val="20"/>
          <w:szCs w:val="20"/>
        </w:rPr>
        <w:t>další práva týkající se TMG</w:t>
      </w:r>
      <w:r w:rsidR="000F375D">
        <w:rPr>
          <w:rFonts w:ascii="Arial" w:hAnsi="Arial" w:cs="Arial"/>
          <w:sz w:val="20"/>
          <w:szCs w:val="20"/>
        </w:rPr>
        <w:t xml:space="preserve"> </w:t>
      </w:r>
      <w:r w:rsidR="001D2441">
        <w:rPr>
          <w:rFonts w:ascii="Arial" w:hAnsi="Arial" w:cs="Arial"/>
          <w:sz w:val="20"/>
          <w:szCs w:val="20"/>
        </w:rPr>
        <w:t xml:space="preserve">v souladu s SFCL.315 písm. a) bod </w:t>
      </w:r>
      <w:r w:rsidR="000F375D">
        <w:rPr>
          <w:rFonts w:ascii="Arial" w:hAnsi="Arial" w:cs="Arial"/>
          <w:sz w:val="20"/>
          <w:szCs w:val="20"/>
        </w:rPr>
        <w:t>4</w:t>
      </w:r>
      <w:r w:rsidR="001D2441">
        <w:rPr>
          <w:rFonts w:ascii="Arial" w:hAnsi="Arial" w:cs="Arial"/>
          <w:sz w:val="20"/>
          <w:szCs w:val="20"/>
        </w:rPr>
        <w:t>).</w:t>
      </w:r>
    </w:p>
    <w:p w:rsidR="002E73C0" w:rsidRPr="00875E76" w:rsidRDefault="00FE5261" w:rsidP="00B50E7E">
      <w:pPr>
        <w:pStyle w:val="Nadpis2"/>
        <w:spacing w:after="200"/>
        <w:ind w:left="284" w:hanging="284"/>
        <w:rPr>
          <w:rFonts w:ascii="Arial" w:hAnsi="Arial" w:cs="Arial"/>
          <w:sz w:val="24"/>
          <w:szCs w:val="24"/>
        </w:rPr>
      </w:pPr>
      <w:bookmarkStart w:id="33" w:name="_Toc68859092"/>
      <w:r w:rsidRPr="00875E76">
        <w:rPr>
          <w:rFonts w:ascii="Arial" w:hAnsi="Arial" w:cs="Arial"/>
          <w:sz w:val="24"/>
          <w:szCs w:val="24"/>
        </w:rPr>
        <w:t>V</w:t>
      </w:r>
      <w:r w:rsidR="002E73C0" w:rsidRPr="00875E76">
        <w:rPr>
          <w:rFonts w:ascii="Arial" w:hAnsi="Arial" w:cs="Arial"/>
          <w:sz w:val="24"/>
          <w:szCs w:val="24"/>
        </w:rPr>
        <w:t>ýuka</w:t>
      </w:r>
      <w:r w:rsidRPr="00875E76">
        <w:rPr>
          <w:rFonts w:ascii="Arial" w:hAnsi="Arial" w:cs="Arial"/>
          <w:sz w:val="24"/>
          <w:szCs w:val="24"/>
        </w:rPr>
        <w:t xml:space="preserve"> teoretických znalostí</w:t>
      </w:r>
      <w:bookmarkEnd w:id="33"/>
    </w:p>
    <w:p w:rsidR="00784974" w:rsidRPr="00875E76" w:rsidRDefault="00784974" w:rsidP="00B50E7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875E76">
        <w:rPr>
          <w:rFonts w:ascii="Arial" w:hAnsi="Arial" w:cs="Arial"/>
          <w:sz w:val="20"/>
          <w:szCs w:val="20"/>
        </w:rPr>
        <w:t>O</w:t>
      </w:r>
      <w:r w:rsidR="002E73C0" w:rsidRPr="00875E76">
        <w:rPr>
          <w:rFonts w:ascii="Arial" w:hAnsi="Arial" w:cs="Arial"/>
          <w:sz w:val="20"/>
          <w:szCs w:val="20"/>
        </w:rPr>
        <w:t>snova výuk</w:t>
      </w:r>
      <w:r w:rsidR="00FE5261" w:rsidRPr="00875E76">
        <w:rPr>
          <w:rFonts w:ascii="Arial" w:hAnsi="Arial" w:cs="Arial"/>
          <w:sz w:val="20"/>
          <w:szCs w:val="20"/>
        </w:rPr>
        <w:t>a teoretických znalostí</w:t>
      </w:r>
      <w:r w:rsidRPr="00875E76">
        <w:rPr>
          <w:rFonts w:ascii="Arial" w:hAnsi="Arial" w:cs="Arial"/>
          <w:sz w:val="20"/>
          <w:szCs w:val="20"/>
        </w:rPr>
        <w:t xml:space="preserve"> pokrývá přinejmenším opakování a výklad následujícího:</w:t>
      </w:r>
    </w:p>
    <w:p w:rsidR="001D2441" w:rsidRPr="00875E76" w:rsidRDefault="00024EED" w:rsidP="00B50E7E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TMG TKI </w:t>
      </w:r>
      <w:r w:rsidR="001D2441" w:rsidRPr="00875E76">
        <w:rPr>
          <w:rFonts w:ascii="Arial" w:hAnsi="Arial" w:cs="Arial"/>
          <w:sz w:val="20"/>
          <w:szCs w:val="20"/>
        </w:rPr>
        <w:t xml:space="preserve">1 </w:t>
      </w:r>
      <w:r w:rsidR="00784974" w:rsidRPr="00875E76">
        <w:rPr>
          <w:rFonts w:ascii="Arial" w:hAnsi="Arial" w:cs="Arial"/>
          <w:sz w:val="20"/>
          <w:szCs w:val="20"/>
        </w:rPr>
        <w:t>Základy letu</w:t>
      </w:r>
    </w:p>
    <w:p w:rsidR="00784974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1D2441" w:rsidRPr="00875E76">
        <w:rPr>
          <w:rFonts w:ascii="Arial" w:hAnsi="Arial" w:cs="Arial"/>
          <w:sz w:val="20"/>
          <w:szCs w:val="20"/>
        </w:rPr>
        <w:t xml:space="preserve"> </w:t>
      </w:r>
      <w:r w:rsidR="00024EED">
        <w:rPr>
          <w:rFonts w:ascii="Arial" w:hAnsi="Arial" w:cs="Arial"/>
          <w:sz w:val="20"/>
          <w:szCs w:val="20"/>
        </w:rPr>
        <w:t>P</w:t>
      </w:r>
      <w:r w:rsidR="00784974" w:rsidRPr="00875E76">
        <w:rPr>
          <w:rFonts w:ascii="Arial" w:hAnsi="Arial" w:cs="Arial"/>
          <w:sz w:val="20"/>
          <w:szCs w:val="20"/>
        </w:rPr>
        <w:t>rovozní omezení (doplňující k TMG);</w:t>
      </w:r>
    </w:p>
    <w:p w:rsidR="001D2441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1D2441" w:rsidRPr="00875E76">
        <w:rPr>
          <w:rFonts w:ascii="Arial" w:hAnsi="Arial" w:cs="Arial"/>
          <w:sz w:val="20"/>
          <w:szCs w:val="20"/>
        </w:rPr>
        <w:t xml:space="preserve"> </w:t>
      </w:r>
      <w:r w:rsidR="00024EED">
        <w:rPr>
          <w:rFonts w:ascii="Arial" w:hAnsi="Arial" w:cs="Arial"/>
          <w:sz w:val="20"/>
          <w:szCs w:val="20"/>
        </w:rPr>
        <w:t>V</w:t>
      </w:r>
      <w:r w:rsidR="00784974" w:rsidRPr="00875E76">
        <w:rPr>
          <w:rFonts w:ascii="Arial" w:hAnsi="Arial" w:cs="Arial"/>
          <w:sz w:val="20"/>
          <w:szCs w:val="20"/>
        </w:rPr>
        <w:t>rtule; a</w:t>
      </w:r>
    </w:p>
    <w:p w:rsidR="001D2441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1D2441" w:rsidRPr="00875E76">
        <w:rPr>
          <w:rFonts w:ascii="Arial" w:hAnsi="Arial" w:cs="Arial"/>
          <w:sz w:val="20"/>
          <w:szCs w:val="20"/>
        </w:rPr>
        <w:t xml:space="preserve"> </w:t>
      </w:r>
      <w:r w:rsidR="00024EED">
        <w:rPr>
          <w:rFonts w:ascii="Arial" w:hAnsi="Arial" w:cs="Arial"/>
          <w:sz w:val="20"/>
          <w:szCs w:val="20"/>
        </w:rPr>
        <w:t>M</w:t>
      </w:r>
      <w:r w:rsidR="00784974" w:rsidRPr="00875E76">
        <w:rPr>
          <w:rFonts w:ascii="Arial" w:hAnsi="Arial" w:cs="Arial"/>
          <w:sz w:val="20"/>
          <w:szCs w:val="20"/>
        </w:rPr>
        <w:t>echanika letu.</w:t>
      </w:r>
    </w:p>
    <w:p w:rsidR="001D2441" w:rsidRPr="00875E76" w:rsidRDefault="00024EED" w:rsidP="00B50E7E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TMG TKI </w:t>
      </w:r>
      <w:r w:rsidR="00784974" w:rsidRPr="00875E76">
        <w:rPr>
          <w:rFonts w:ascii="Arial" w:hAnsi="Arial" w:cs="Arial"/>
          <w:sz w:val="20"/>
          <w:szCs w:val="20"/>
        </w:rPr>
        <w:t>Provozní postupy pro TMG</w:t>
      </w:r>
    </w:p>
    <w:p w:rsidR="001D2441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024EED">
        <w:rPr>
          <w:rFonts w:ascii="Arial" w:hAnsi="Arial" w:cs="Arial"/>
          <w:sz w:val="20"/>
          <w:szCs w:val="20"/>
        </w:rPr>
        <w:t>Z</w:t>
      </w:r>
      <w:r w:rsidR="00784974" w:rsidRPr="00875E76">
        <w:rPr>
          <w:rFonts w:ascii="Arial" w:hAnsi="Arial" w:cs="Arial"/>
          <w:sz w:val="20"/>
          <w:szCs w:val="20"/>
        </w:rPr>
        <w:t>vláštní provozní postupy a nebezpečí; a</w:t>
      </w:r>
    </w:p>
    <w:p w:rsidR="001D2441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1D2441" w:rsidRPr="00875E76">
        <w:rPr>
          <w:rFonts w:ascii="Arial" w:hAnsi="Arial" w:cs="Arial"/>
          <w:sz w:val="20"/>
          <w:szCs w:val="20"/>
        </w:rPr>
        <w:t xml:space="preserve"> </w:t>
      </w:r>
      <w:r w:rsidR="00024EED">
        <w:rPr>
          <w:rFonts w:ascii="Arial" w:hAnsi="Arial" w:cs="Arial"/>
          <w:sz w:val="20"/>
          <w:szCs w:val="20"/>
        </w:rPr>
        <w:t>N</w:t>
      </w:r>
      <w:r w:rsidR="00784974" w:rsidRPr="00875E76">
        <w:rPr>
          <w:rFonts w:ascii="Arial" w:hAnsi="Arial" w:cs="Arial"/>
          <w:sz w:val="20"/>
          <w:szCs w:val="20"/>
        </w:rPr>
        <w:t>ouzové postupy.</w:t>
      </w:r>
    </w:p>
    <w:p w:rsidR="001D2441" w:rsidRPr="00875E76" w:rsidRDefault="00024EED" w:rsidP="00B50E7E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TMG TKI 3</w:t>
      </w:r>
      <w:r w:rsidR="001D2441" w:rsidRPr="00875E76">
        <w:rPr>
          <w:rFonts w:ascii="Arial" w:hAnsi="Arial" w:cs="Arial"/>
          <w:sz w:val="20"/>
          <w:szCs w:val="20"/>
        </w:rPr>
        <w:t xml:space="preserve"> </w:t>
      </w:r>
      <w:r w:rsidR="00EF3B57" w:rsidRPr="00875E76">
        <w:rPr>
          <w:rFonts w:ascii="Arial" w:hAnsi="Arial" w:cs="Arial"/>
          <w:sz w:val="20"/>
          <w:szCs w:val="20"/>
        </w:rPr>
        <w:t>Provedení a plánování letu</w:t>
      </w:r>
    </w:p>
    <w:p w:rsidR="001D2441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024EED">
        <w:rPr>
          <w:rFonts w:ascii="Arial" w:hAnsi="Arial" w:cs="Arial"/>
          <w:sz w:val="20"/>
          <w:szCs w:val="20"/>
        </w:rPr>
        <w:t>K</w:t>
      </w:r>
      <w:r w:rsidR="00EF3B57" w:rsidRPr="00875E76">
        <w:rPr>
          <w:rFonts w:ascii="Arial" w:hAnsi="Arial" w:cs="Arial"/>
          <w:sz w:val="20"/>
          <w:szCs w:val="20"/>
        </w:rPr>
        <w:t>ritéria hmotnosti a vyvážení;</w:t>
      </w:r>
    </w:p>
    <w:p w:rsidR="00EF3B57" w:rsidRPr="00875E76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1D2441" w:rsidRPr="00875E76">
        <w:rPr>
          <w:rFonts w:ascii="Arial" w:hAnsi="Arial" w:cs="Arial"/>
          <w:sz w:val="20"/>
          <w:szCs w:val="20"/>
        </w:rPr>
        <w:t xml:space="preserve"> </w:t>
      </w:r>
      <w:r w:rsidR="00024EED">
        <w:rPr>
          <w:rFonts w:ascii="Arial" w:hAnsi="Arial" w:cs="Arial"/>
          <w:sz w:val="20"/>
          <w:szCs w:val="20"/>
        </w:rPr>
        <w:t>Z</w:t>
      </w:r>
      <w:r w:rsidR="00EF3B57" w:rsidRPr="00875E76">
        <w:rPr>
          <w:rFonts w:ascii="Arial" w:hAnsi="Arial" w:cs="Arial"/>
          <w:sz w:val="20"/>
          <w:szCs w:val="20"/>
        </w:rPr>
        <w:t>atížení;</w:t>
      </w:r>
    </w:p>
    <w:p w:rsidR="00EF3B57" w:rsidRPr="00024EED" w:rsidRDefault="00B50E7E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>3.3</w:t>
      </w:r>
      <w:r w:rsidR="00EF3B57" w:rsidRPr="00024EED">
        <w:rPr>
          <w:rFonts w:ascii="Arial" w:hAnsi="Arial" w:cs="Arial"/>
          <w:sz w:val="20"/>
          <w:szCs w:val="20"/>
        </w:rPr>
        <w:t xml:space="preserve"> </w:t>
      </w:r>
      <w:r w:rsidR="008622BB">
        <w:rPr>
          <w:rFonts w:ascii="Arial" w:hAnsi="Arial" w:cs="Arial"/>
          <w:sz w:val="20"/>
          <w:szCs w:val="20"/>
        </w:rPr>
        <w:t>V</w:t>
      </w:r>
      <w:r w:rsidR="00EF3B57" w:rsidRPr="00024EED">
        <w:rPr>
          <w:rFonts w:ascii="Arial" w:hAnsi="Arial" w:cs="Arial"/>
          <w:sz w:val="20"/>
          <w:szCs w:val="20"/>
        </w:rPr>
        <w:t>ýpočet těžiště;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 xml:space="preserve">3.4 </w:t>
      </w:r>
      <w:r w:rsidR="008622BB">
        <w:rPr>
          <w:rFonts w:ascii="Arial" w:hAnsi="Arial" w:cs="Arial"/>
          <w:sz w:val="20"/>
          <w:szCs w:val="20"/>
        </w:rPr>
        <w:t>N</w:t>
      </w:r>
      <w:r w:rsidR="00EF3B57" w:rsidRPr="00024EED">
        <w:rPr>
          <w:rFonts w:ascii="Arial" w:hAnsi="Arial" w:cs="Arial"/>
          <w:sz w:val="20"/>
          <w:szCs w:val="20"/>
        </w:rPr>
        <w:t>ákladový list a list vyvážení;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>3.5</w:t>
      </w:r>
      <w:r w:rsidR="00EF3B57" w:rsidRPr="00024EED">
        <w:rPr>
          <w:rFonts w:ascii="Arial" w:hAnsi="Arial" w:cs="Arial"/>
          <w:sz w:val="20"/>
          <w:szCs w:val="20"/>
        </w:rPr>
        <w:t xml:space="preserve"> </w:t>
      </w:r>
      <w:r w:rsidR="008622BB">
        <w:rPr>
          <w:rFonts w:ascii="Arial" w:hAnsi="Arial" w:cs="Arial"/>
          <w:sz w:val="20"/>
          <w:szCs w:val="20"/>
        </w:rPr>
        <w:t>V</w:t>
      </w:r>
      <w:r w:rsidR="00EF3B57" w:rsidRPr="00024EED">
        <w:rPr>
          <w:rFonts w:ascii="Arial" w:hAnsi="Arial" w:cs="Arial"/>
          <w:sz w:val="20"/>
          <w:szCs w:val="20"/>
        </w:rPr>
        <w:t>ýkonnost TMG;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>3.6</w:t>
      </w:r>
      <w:r w:rsidR="00EF3B57" w:rsidRPr="00024EED">
        <w:rPr>
          <w:rFonts w:ascii="Arial" w:hAnsi="Arial" w:cs="Arial"/>
          <w:sz w:val="20"/>
          <w:szCs w:val="20"/>
        </w:rPr>
        <w:t xml:space="preserve"> </w:t>
      </w:r>
      <w:r w:rsidR="008622BB">
        <w:rPr>
          <w:rFonts w:ascii="Arial" w:hAnsi="Arial" w:cs="Arial"/>
          <w:sz w:val="20"/>
          <w:szCs w:val="20"/>
        </w:rPr>
        <w:t>P</w:t>
      </w:r>
      <w:r w:rsidR="00EF3B57" w:rsidRPr="00024EED">
        <w:rPr>
          <w:rFonts w:ascii="Arial" w:hAnsi="Arial" w:cs="Arial"/>
          <w:sz w:val="20"/>
          <w:szCs w:val="20"/>
        </w:rPr>
        <w:t>lánování letu pro lety VFR;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>3.7</w:t>
      </w:r>
      <w:r w:rsidR="00EF3B57" w:rsidRPr="00024EED">
        <w:rPr>
          <w:rFonts w:ascii="Arial" w:hAnsi="Arial" w:cs="Arial"/>
          <w:sz w:val="20"/>
          <w:szCs w:val="20"/>
        </w:rPr>
        <w:t xml:space="preserve"> </w:t>
      </w:r>
      <w:r w:rsidR="008622BB">
        <w:rPr>
          <w:rFonts w:ascii="Arial" w:hAnsi="Arial" w:cs="Arial"/>
          <w:sz w:val="20"/>
          <w:szCs w:val="20"/>
        </w:rPr>
        <w:t>P</w:t>
      </w:r>
      <w:r w:rsidR="00EF3B57" w:rsidRPr="00024EED">
        <w:rPr>
          <w:rFonts w:ascii="Arial" w:hAnsi="Arial" w:cs="Arial"/>
          <w:sz w:val="20"/>
          <w:szCs w:val="20"/>
        </w:rPr>
        <w:t>lánování zásoby paliva;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>3.8</w:t>
      </w:r>
      <w:r w:rsidR="00EF3B57" w:rsidRPr="00024EED">
        <w:rPr>
          <w:rFonts w:ascii="Arial" w:hAnsi="Arial" w:cs="Arial"/>
          <w:sz w:val="20"/>
          <w:szCs w:val="20"/>
        </w:rPr>
        <w:t xml:space="preserve"> </w:t>
      </w:r>
      <w:r w:rsidR="008622BB">
        <w:rPr>
          <w:rFonts w:ascii="Arial" w:hAnsi="Arial" w:cs="Arial"/>
          <w:sz w:val="20"/>
          <w:szCs w:val="20"/>
        </w:rPr>
        <w:t>P</w:t>
      </w:r>
      <w:r w:rsidR="00EF3B57" w:rsidRPr="00024EED">
        <w:rPr>
          <w:rFonts w:ascii="Arial" w:hAnsi="Arial" w:cs="Arial"/>
          <w:sz w:val="20"/>
          <w:szCs w:val="20"/>
        </w:rPr>
        <w:t>ředletová příprava;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 xml:space="preserve">3.9 </w:t>
      </w:r>
      <w:r w:rsidR="008622BB">
        <w:rPr>
          <w:rFonts w:ascii="Arial" w:hAnsi="Arial" w:cs="Arial"/>
          <w:sz w:val="20"/>
          <w:szCs w:val="20"/>
        </w:rPr>
        <w:t>L</w:t>
      </w:r>
      <w:r w:rsidR="00EF3B57" w:rsidRPr="00024EED">
        <w:rPr>
          <w:rFonts w:ascii="Arial" w:hAnsi="Arial" w:cs="Arial"/>
          <w:sz w:val="20"/>
          <w:szCs w:val="20"/>
        </w:rPr>
        <w:t>etový plán ICAO; a</w:t>
      </w:r>
    </w:p>
    <w:p w:rsidR="00EF3B57" w:rsidRPr="00024EED" w:rsidRDefault="00024EED" w:rsidP="00B50E7E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024EED">
        <w:rPr>
          <w:rFonts w:ascii="Arial" w:hAnsi="Arial" w:cs="Arial"/>
          <w:sz w:val="20"/>
          <w:szCs w:val="20"/>
        </w:rPr>
        <w:t xml:space="preserve">3.10 </w:t>
      </w:r>
      <w:r w:rsidR="008622BB">
        <w:rPr>
          <w:rFonts w:ascii="Arial" w:hAnsi="Arial" w:cs="Arial"/>
          <w:sz w:val="20"/>
          <w:szCs w:val="20"/>
        </w:rPr>
        <w:t>S</w:t>
      </w:r>
      <w:r w:rsidR="00EF3B57" w:rsidRPr="00024EED">
        <w:rPr>
          <w:rFonts w:ascii="Arial" w:hAnsi="Arial" w:cs="Arial"/>
          <w:sz w:val="20"/>
          <w:szCs w:val="20"/>
        </w:rPr>
        <w:t>ledování letu a přeplánování za letu.</w:t>
      </w:r>
    </w:p>
    <w:p w:rsidR="001D2441" w:rsidRPr="00024EED" w:rsidRDefault="00024EED" w:rsidP="00B50E7E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TMG TKI 4</w:t>
      </w:r>
      <w:r w:rsidR="001D2441" w:rsidRPr="00024EED">
        <w:rPr>
          <w:rFonts w:ascii="Arial" w:hAnsi="Arial" w:cs="Arial"/>
          <w:sz w:val="20"/>
          <w:szCs w:val="20"/>
        </w:rPr>
        <w:t xml:space="preserve"> </w:t>
      </w:r>
      <w:r w:rsidR="001640F3" w:rsidRPr="00024EED">
        <w:rPr>
          <w:rFonts w:ascii="Arial" w:hAnsi="Arial" w:cs="Arial"/>
          <w:sz w:val="20"/>
          <w:szCs w:val="20"/>
        </w:rPr>
        <w:t>Obecná znalost letadla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N</w:t>
      </w:r>
      <w:r w:rsidR="001640F3" w:rsidRPr="00024EED">
        <w:rPr>
          <w:rFonts w:ascii="Arial" w:hAnsi="Arial" w:cs="Arial"/>
          <w:sz w:val="20"/>
          <w:szCs w:val="20"/>
        </w:rPr>
        <w:t>ávrh systému, zatížení, namáhání, údržba;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D</w:t>
      </w:r>
      <w:r w:rsidR="001640F3" w:rsidRPr="00024EED">
        <w:rPr>
          <w:rFonts w:ascii="Arial" w:hAnsi="Arial" w:cs="Arial"/>
          <w:sz w:val="20"/>
          <w:szCs w:val="20"/>
        </w:rPr>
        <w:t>rak;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P</w:t>
      </w:r>
      <w:r w:rsidR="001640F3" w:rsidRPr="00024EED">
        <w:rPr>
          <w:rFonts w:ascii="Arial" w:hAnsi="Arial" w:cs="Arial"/>
          <w:sz w:val="20"/>
          <w:szCs w:val="20"/>
        </w:rPr>
        <w:t>řistávací zařízení, kola, pneumatiky, brzdy;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P</w:t>
      </w:r>
      <w:r w:rsidR="001640F3" w:rsidRPr="00024EED">
        <w:rPr>
          <w:rFonts w:ascii="Arial" w:hAnsi="Arial" w:cs="Arial"/>
          <w:sz w:val="20"/>
          <w:szCs w:val="20"/>
        </w:rPr>
        <w:t>alivový systém;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E</w:t>
      </w:r>
      <w:r w:rsidR="001640F3" w:rsidRPr="00024EED">
        <w:rPr>
          <w:rFonts w:ascii="Arial" w:hAnsi="Arial" w:cs="Arial"/>
          <w:sz w:val="20"/>
          <w:szCs w:val="20"/>
        </w:rPr>
        <w:t>lektroinstalace;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 P</w:t>
      </w:r>
      <w:r w:rsidR="001640F3" w:rsidRPr="00024EED">
        <w:rPr>
          <w:rFonts w:ascii="Arial" w:hAnsi="Arial" w:cs="Arial"/>
          <w:sz w:val="20"/>
          <w:szCs w:val="20"/>
        </w:rPr>
        <w:t>ístové motory;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 V</w:t>
      </w:r>
      <w:r w:rsidR="001640F3" w:rsidRPr="00024EED">
        <w:rPr>
          <w:rFonts w:ascii="Arial" w:hAnsi="Arial" w:cs="Arial"/>
          <w:sz w:val="20"/>
          <w:szCs w:val="20"/>
        </w:rPr>
        <w:t>rtule; a</w:t>
      </w:r>
    </w:p>
    <w:p w:rsidR="001640F3" w:rsidRPr="00024EED" w:rsidRDefault="00024EED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 P</w:t>
      </w:r>
      <w:r w:rsidR="001640F3" w:rsidRPr="00024EED">
        <w:rPr>
          <w:rFonts w:ascii="Arial" w:hAnsi="Arial" w:cs="Arial"/>
          <w:sz w:val="20"/>
          <w:szCs w:val="20"/>
        </w:rPr>
        <w:t>řístroje a systémy indikace.</w:t>
      </w:r>
    </w:p>
    <w:p w:rsidR="001D2441" w:rsidRPr="00024EED" w:rsidRDefault="00024EED" w:rsidP="00B50E7E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TMG TKI 5</w:t>
      </w:r>
      <w:r w:rsidR="001D2441" w:rsidRPr="00024EED">
        <w:rPr>
          <w:rFonts w:ascii="Arial" w:hAnsi="Arial" w:cs="Arial"/>
          <w:sz w:val="20"/>
          <w:szCs w:val="20"/>
        </w:rPr>
        <w:t xml:space="preserve"> </w:t>
      </w:r>
      <w:r w:rsidR="001640F3" w:rsidRPr="00024EED">
        <w:rPr>
          <w:rFonts w:ascii="Arial" w:hAnsi="Arial" w:cs="Arial"/>
          <w:sz w:val="20"/>
          <w:szCs w:val="20"/>
        </w:rPr>
        <w:t>Navigace</w:t>
      </w:r>
    </w:p>
    <w:p w:rsidR="00BE4D03" w:rsidRPr="00024EED" w:rsidRDefault="008622BB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BE4D03" w:rsidRPr="00024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BE4D03" w:rsidRPr="00024EED">
        <w:rPr>
          <w:rFonts w:ascii="Arial" w:hAnsi="Arial" w:cs="Arial"/>
          <w:sz w:val="20"/>
          <w:szCs w:val="20"/>
        </w:rPr>
        <w:t>avigace výpočtem (doplňkové prvky souvisejí s motorovým létáním);</w:t>
      </w:r>
    </w:p>
    <w:p w:rsidR="00BE4D03" w:rsidRPr="00024EED" w:rsidRDefault="008622BB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N</w:t>
      </w:r>
      <w:r w:rsidR="00BE4D03" w:rsidRPr="00024EED">
        <w:rPr>
          <w:rFonts w:ascii="Arial" w:hAnsi="Arial" w:cs="Arial"/>
          <w:sz w:val="20"/>
          <w:szCs w:val="20"/>
        </w:rPr>
        <w:t>avigace za letu (doplňkové prvky souvisejí s motorovým létáním);</w:t>
      </w:r>
    </w:p>
    <w:p w:rsidR="00BE4D03" w:rsidRPr="00024EED" w:rsidRDefault="008622BB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Z</w:t>
      </w:r>
      <w:r w:rsidR="00BE4D03" w:rsidRPr="00024EED">
        <w:rPr>
          <w:rFonts w:ascii="Arial" w:hAnsi="Arial" w:cs="Arial"/>
          <w:sz w:val="20"/>
          <w:szCs w:val="20"/>
        </w:rPr>
        <w:t>áklady teorie šíření rádiového signálu;</w:t>
      </w:r>
    </w:p>
    <w:p w:rsidR="00BE4D03" w:rsidRPr="00024EED" w:rsidRDefault="008622BB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 R</w:t>
      </w:r>
      <w:r w:rsidR="00BE4D03" w:rsidRPr="00024EED">
        <w:rPr>
          <w:rFonts w:ascii="Arial" w:hAnsi="Arial" w:cs="Arial"/>
          <w:sz w:val="20"/>
          <w:szCs w:val="20"/>
        </w:rPr>
        <w:t>ádiové prostředky (základy);</w:t>
      </w:r>
    </w:p>
    <w:p w:rsidR="00BE4D03" w:rsidRPr="00024EED" w:rsidRDefault="008622BB" w:rsidP="00024EED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 R</w:t>
      </w:r>
      <w:r w:rsidR="00BE4D03" w:rsidRPr="00024EED">
        <w:rPr>
          <w:rFonts w:ascii="Arial" w:hAnsi="Arial" w:cs="Arial"/>
          <w:sz w:val="20"/>
          <w:szCs w:val="20"/>
        </w:rPr>
        <w:t>adar (základy);</w:t>
      </w:r>
    </w:p>
    <w:p w:rsidR="00BE4D03" w:rsidRPr="00875E76" w:rsidRDefault="008622BB" w:rsidP="00024EED">
      <w:pPr>
        <w:pStyle w:val="Normlntext3"/>
        <w:spacing w:after="12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BE4D03" w:rsidRPr="00875E76">
        <w:rPr>
          <w:rFonts w:ascii="Arial" w:hAnsi="Arial" w:cs="Arial"/>
          <w:sz w:val="20"/>
          <w:szCs w:val="20"/>
        </w:rPr>
        <w:t xml:space="preserve"> GNSS.</w:t>
      </w:r>
      <w:r w:rsidR="00BE4D03" w:rsidRPr="00875E76">
        <w:rPr>
          <w:rFonts w:ascii="Arial" w:hAnsi="Arial" w:cs="Arial"/>
          <w:sz w:val="20"/>
          <w:szCs w:val="20"/>
        </w:rPr>
        <w:cr/>
      </w:r>
    </w:p>
    <w:p w:rsidR="006A1FB3" w:rsidRDefault="006A1FB3" w:rsidP="006A1FB3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4" w:name="_Toc68859093"/>
      <w:r>
        <w:rPr>
          <w:rFonts w:ascii="Arial" w:hAnsi="Arial" w:cs="Arial"/>
          <w:sz w:val="24"/>
          <w:szCs w:val="24"/>
        </w:rPr>
        <w:lastRenderedPageBreak/>
        <w:t>Letový výcvik</w:t>
      </w:r>
      <w:bookmarkEnd w:id="34"/>
    </w:p>
    <w:p w:rsidR="009B49D0" w:rsidRPr="00E81BB6" w:rsidRDefault="008473F2" w:rsidP="00E81BB6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8473F2">
        <w:rPr>
          <w:rFonts w:ascii="Arial" w:hAnsi="Arial" w:cs="Arial"/>
          <w:sz w:val="20"/>
          <w:szCs w:val="20"/>
        </w:rPr>
        <w:t>Číslování úloh by mělo být v prvé řadě využíváno jako základní seznam úloh a jasné</w:t>
      </w:r>
      <w:r>
        <w:rPr>
          <w:rFonts w:ascii="Arial" w:hAnsi="Arial" w:cs="Arial"/>
          <w:sz w:val="20"/>
          <w:szCs w:val="20"/>
        </w:rPr>
        <w:t xml:space="preserve"> </w:t>
      </w:r>
      <w:r w:rsidRPr="008473F2">
        <w:rPr>
          <w:rFonts w:ascii="Arial" w:hAnsi="Arial" w:cs="Arial"/>
          <w:sz w:val="20"/>
          <w:szCs w:val="20"/>
        </w:rPr>
        <w:t>vodítko posloupnosti výuky; proto se ukázky a praktická úloha nemusejí nezbytně</w:t>
      </w:r>
      <w:r>
        <w:rPr>
          <w:rFonts w:ascii="Arial" w:hAnsi="Arial" w:cs="Arial"/>
          <w:sz w:val="20"/>
          <w:szCs w:val="20"/>
        </w:rPr>
        <w:t xml:space="preserve"> </w:t>
      </w:r>
      <w:r w:rsidRPr="008473F2">
        <w:rPr>
          <w:rFonts w:ascii="Arial" w:hAnsi="Arial" w:cs="Arial"/>
          <w:sz w:val="20"/>
          <w:szCs w:val="20"/>
        </w:rPr>
        <w:t>provádět v uvedeném pořadí.</w:t>
      </w:r>
      <w:r>
        <w:rPr>
          <w:rFonts w:ascii="Arial" w:hAnsi="Arial" w:cs="Arial"/>
          <w:sz w:val="20"/>
          <w:szCs w:val="20"/>
        </w:rPr>
        <w:t xml:space="preserve"> Výcvik </w:t>
      </w:r>
      <w:r w:rsidRPr="008473F2">
        <w:rPr>
          <w:rFonts w:ascii="Arial" w:hAnsi="Arial" w:cs="Arial"/>
          <w:sz w:val="20"/>
          <w:szCs w:val="20"/>
        </w:rPr>
        <w:t>zahrn</w:t>
      </w:r>
      <w:r>
        <w:rPr>
          <w:rFonts w:ascii="Arial" w:hAnsi="Arial" w:cs="Arial"/>
          <w:sz w:val="20"/>
          <w:szCs w:val="20"/>
        </w:rPr>
        <w:t xml:space="preserve">uje </w:t>
      </w:r>
      <w:r w:rsidRPr="008473F2">
        <w:rPr>
          <w:rFonts w:ascii="Arial" w:hAnsi="Arial" w:cs="Arial"/>
          <w:sz w:val="20"/>
          <w:szCs w:val="20"/>
        </w:rPr>
        <w:t xml:space="preserve">opakování </w:t>
      </w:r>
      <w:r w:rsidRPr="00E81BB6">
        <w:rPr>
          <w:rFonts w:ascii="Arial" w:hAnsi="Arial" w:cs="Arial"/>
          <w:sz w:val="20"/>
          <w:szCs w:val="20"/>
        </w:rPr>
        <w:t>nebo výklad následujících úloh:</w:t>
      </w:r>
      <w:r w:rsidR="009B49D0" w:rsidRPr="00E81BB6">
        <w:rPr>
          <w:rFonts w:ascii="Arial" w:hAnsi="Arial" w:cs="Arial"/>
          <w:sz w:val="20"/>
          <w:szCs w:val="20"/>
        </w:rPr>
        <w:t>.</w:t>
      </w:r>
    </w:p>
    <w:p w:rsidR="009B49D0" w:rsidRPr="00E81BB6" w:rsidRDefault="00523241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</w:t>
      </w:r>
      <w:r w:rsidR="00E15960" w:rsidRPr="00E81BB6">
        <w:rPr>
          <w:rFonts w:ascii="Arial" w:hAnsi="Arial" w:cs="Arial"/>
          <w:sz w:val="20"/>
          <w:szCs w:val="20"/>
        </w:rPr>
        <w:t xml:space="preserve"> 1</w:t>
      </w:r>
      <w:r w:rsidR="009B49D0" w:rsidRPr="00E81BB6">
        <w:rPr>
          <w:rFonts w:ascii="Arial" w:hAnsi="Arial" w:cs="Arial"/>
          <w:sz w:val="20"/>
          <w:szCs w:val="20"/>
        </w:rPr>
        <w:t xml:space="preserve"> </w:t>
      </w:r>
      <w:r w:rsidRPr="00E81BB6">
        <w:rPr>
          <w:rFonts w:ascii="Arial" w:hAnsi="Arial" w:cs="Arial"/>
          <w:sz w:val="20"/>
          <w:szCs w:val="20"/>
        </w:rPr>
        <w:t>Seznámení s TMG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charakteristiky TMG;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uspořádání pilotního prostoru;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systémy; a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kontrolní seznamy, nácviky úkonů a ovládací prvky.</w:t>
      </w:r>
    </w:p>
    <w:p w:rsidR="009B49D0" w:rsidRPr="00E81BB6" w:rsidRDefault="00523241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</w:t>
      </w:r>
      <w:r w:rsidR="00E15960" w:rsidRPr="00E81BB6">
        <w:rPr>
          <w:rFonts w:ascii="Arial" w:hAnsi="Arial" w:cs="Arial"/>
          <w:sz w:val="20"/>
          <w:szCs w:val="20"/>
        </w:rPr>
        <w:t xml:space="preserve"> </w:t>
      </w:r>
      <w:r w:rsidRPr="00E81BB6">
        <w:rPr>
          <w:rFonts w:ascii="Arial" w:hAnsi="Arial" w:cs="Arial"/>
          <w:sz w:val="20"/>
          <w:szCs w:val="20"/>
        </w:rPr>
        <w:t>1E</w:t>
      </w:r>
      <w:r w:rsidR="00E15960" w:rsidRPr="00E81BB6">
        <w:rPr>
          <w:rFonts w:ascii="Arial" w:hAnsi="Arial" w:cs="Arial"/>
          <w:sz w:val="20"/>
          <w:szCs w:val="20"/>
        </w:rPr>
        <w:t xml:space="preserve"> </w:t>
      </w:r>
      <w:r w:rsidRPr="00E81BB6">
        <w:rPr>
          <w:rFonts w:ascii="Arial" w:hAnsi="Arial" w:cs="Arial"/>
          <w:sz w:val="20"/>
          <w:szCs w:val="20"/>
        </w:rPr>
        <w:t>Nácviky nouzových postupů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činnost v případě požáru na zemi a ve vzduchu;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požár motoru, kabiny a elektrického systému;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poruchy systémů; a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nácviky úniku, umístění a použití nouzového vybavení a východů.</w:t>
      </w:r>
    </w:p>
    <w:p w:rsidR="00CA4DD1" w:rsidRPr="00E81BB6" w:rsidRDefault="00523241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2 Příprava na let a činnost po letu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doklady o provozuschopnosti;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předepsané vybavení, mapy, atd.;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vnější prohlídka;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vnitřní prohlídka;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seřízení bezpečnostních pásů, sedadla nebo řízení směrového kormidla;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úkony při spouštění a zahřívání;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kontroly výkonu;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úkony při doběhu a vypínání motoru;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ix</w:t>
      </w:r>
      <w:proofErr w:type="spellEnd"/>
      <w:r w:rsidRPr="00E81BB6">
        <w:rPr>
          <w:rFonts w:ascii="Arial" w:hAnsi="Arial" w:cs="Arial"/>
          <w:sz w:val="20"/>
          <w:szCs w:val="20"/>
        </w:rPr>
        <w:t>) parkování, zabezpečení a ukotvení (například upoutání); a</w:t>
      </w:r>
    </w:p>
    <w:p w:rsidR="004120BF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(x) vyplnění listu oprávnění a dokladů provozuschopnosti.</w:t>
      </w:r>
    </w:p>
    <w:p w:rsidR="00523241" w:rsidRPr="00E81BB6" w:rsidRDefault="00523241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3 Pojíždění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úkony před pojížděním;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spouštění, řízení rychlosti a zastavení;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obsluha motoru;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řízení směru a zatáčení;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zatáčení v omezených prostorech;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postup na parkovací ploše a bezpečnostní opatření;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účinky větru a využití řízení letadla;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vlivy povrchu země;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ix</w:t>
      </w:r>
      <w:proofErr w:type="spellEnd"/>
      <w:r w:rsidRPr="00E81BB6">
        <w:rPr>
          <w:rFonts w:ascii="Arial" w:hAnsi="Arial" w:cs="Arial"/>
          <w:sz w:val="20"/>
          <w:szCs w:val="20"/>
        </w:rPr>
        <w:t>) volnost pohybu kormidla;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(x) návěsti k řízení letadel na zemi;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xi</w:t>
      </w:r>
      <w:proofErr w:type="spellEnd"/>
      <w:r w:rsidRPr="00E81BB6">
        <w:rPr>
          <w:rFonts w:ascii="Arial" w:hAnsi="Arial" w:cs="Arial"/>
          <w:sz w:val="20"/>
          <w:szCs w:val="20"/>
        </w:rPr>
        <w:t>) kontroly přístrojů;</w:t>
      </w:r>
    </w:p>
    <w:p w:rsidR="00523241" w:rsidRPr="00E81BB6" w:rsidRDefault="00523241" w:rsidP="00E81BB6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xii</w:t>
      </w:r>
      <w:proofErr w:type="spellEnd"/>
      <w:r w:rsidRPr="00E81BB6">
        <w:rPr>
          <w:rFonts w:ascii="Arial" w:hAnsi="Arial" w:cs="Arial"/>
          <w:sz w:val="20"/>
          <w:szCs w:val="20"/>
        </w:rPr>
        <w:t>) postupy řízení letového provozu (je-li to použitelné).</w:t>
      </w:r>
    </w:p>
    <w:p w:rsidR="00523241" w:rsidRPr="00E81BB6" w:rsidRDefault="00523241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3E Nouzové případy: porucha brzd a řízení</w:t>
      </w:r>
    </w:p>
    <w:p w:rsidR="00523241" w:rsidRPr="00E81BB6" w:rsidRDefault="00523241" w:rsidP="00E81BB6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523241" w:rsidRPr="00E81BB6" w:rsidRDefault="00523241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4 : Přímý let a vodorovný let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při normálním cestovním výkonu, docílení a udržování přímého a vodorovného letu;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let při kriticky vysokých rychlostech letu;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předvádění inherentní stability;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řízení podélného sklonu, včetně použití vyvažování;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bez příčného sklonu, směr a vyvážení, vyvažování;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při zvolených rychlostech letu (použití výkonu);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během změn rychlosti a konfigurace; a</w:t>
      </w:r>
    </w:p>
    <w:p w:rsidR="00523241" w:rsidRPr="00E81BB6" w:rsidRDefault="00523241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využití přístrojů pro přesnost provádění letu.</w:t>
      </w:r>
    </w:p>
    <w:p w:rsidR="00EF4616" w:rsidRPr="00E81BB6" w:rsidRDefault="00EF4616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5 Stoupání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zahájení, udržování normální a maximální stoupací rychlosti, přechod do vodorovného letu;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přechod do vodorovného letu ve zvolených výškách;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stoupání na trati (v režimu cestovního letu);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stoupání s vysunutými vztlakovými klapkami (je-li dostupné);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vyrovnání do normálního stoupání;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maximální úhel stoupání; a</w:t>
      </w:r>
    </w:p>
    <w:p w:rsidR="00523241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použití přístrojů pro přesnost provádění letu.</w:t>
      </w:r>
    </w:p>
    <w:p w:rsidR="00EF4616" w:rsidRPr="00E81BB6" w:rsidRDefault="00EF4616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6 Klesání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zahájení, udržování a vyrovnání;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přechod do vodorovného letu na zvolených nadmořských výškách;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klesání klouzavým letem, s využitím výkonu motoru a v cestovním režimu (zahrnující vliv výkonu a rychlosti letu);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skluz (na vhodných typech);</w:t>
      </w:r>
    </w:p>
    <w:p w:rsidR="00EF4616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použití přístrojů pro přesnost provádění letu; a</w:t>
      </w:r>
    </w:p>
    <w:p w:rsidR="00523241" w:rsidRPr="00E81BB6" w:rsidRDefault="00EF4616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klesání s nepracujícím motorem.</w:t>
      </w:r>
    </w:p>
    <w:p w:rsidR="00D60069" w:rsidRPr="00E81BB6" w:rsidRDefault="00D60069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7 Zatáčení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zahájení zatáčky a udržování střední hladiny zatáček;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návrat do přímého letu;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chyby v zatáčce (nesprávné klopení, náklon a vyvážení);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stoupavé zatáčky;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klesavé zatáčky;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skluzové zatáčky (na vhodných typech);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zatáčky do zvolených kurzů, použití ukazatele kurzu směrového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setrvačníku a kompasu; a</w:t>
      </w:r>
    </w:p>
    <w:p w:rsidR="00523241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použití přístrojů pro přesnost provádění letu.</w:t>
      </w:r>
    </w:p>
    <w:p w:rsidR="00D60069" w:rsidRPr="00E81BB6" w:rsidRDefault="00D60069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8A Pomalý let</w:t>
      </w:r>
    </w:p>
    <w:p w:rsidR="00D60069" w:rsidRPr="00E81BB6" w:rsidRDefault="00D60069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Poznámka: Cílem je zlepšit schopnost žáka uvědomovat si let při kriticky nízkých rychlostech z nepozornosti a umožnit mu získat praxi v udržování TMG v rovnováze za současného návratu k normální rychlosti letu.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kontroly bezpečnosti;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uvedení letounu do pomalého letu;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řízený let se zpomalováním až ke kriticky nízké rychlost letu; a</w:t>
      </w:r>
    </w:p>
    <w:p w:rsidR="00523241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použití plného výkonu se správnou letovou polohou letounu a vyvážením k dosažení normální rychlosti letu pro stoupání.</w:t>
      </w:r>
    </w:p>
    <w:p w:rsidR="00D60069" w:rsidRPr="00E81BB6" w:rsidRDefault="00D60069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8b Přetažení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letecké umění;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kontroly bezpečnosti;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příznaky;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rozpoznání;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čistý pád a vybrání bez výkonu a s výkonem motoru;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vyrovnání pádu po křídle; a</w:t>
      </w:r>
    </w:p>
    <w:p w:rsidR="00D60069" w:rsidRPr="00E81BB6" w:rsidRDefault="00D60069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přiblížení se k pádové rychlosti v přibližovacích a přistávacích konfiguracích s výkonem a bez výkonu motoru, vybrání v počátečním stádiu.</w:t>
      </w:r>
    </w:p>
    <w:p w:rsidR="00347030" w:rsidRPr="00E81BB6" w:rsidRDefault="00347030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9 Vzlet a stoupání do polohy po větru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předletové úkony;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vzlet s protivětrem;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zajištění příďového kola (je-li to použitelné);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vzlet s bočním větrem;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nácviky úkonů během vzletu a po vzletu;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postup nebo způsoby krátkého vzletu a vzletu na měkké dráze, včetně výpočtů výkonnosti; a</w:t>
      </w:r>
    </w:p>
    <w:p w:rsidR="00D60069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postupy pro omezení hluku.</w:t>
      </w:r>
    </w:p>
    <w:p w:rsidR="00347030" w:rsidRPr="00E81BB6" w:rsidRDefault="00347030" w:rsidP="00E81BB6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10 Okruh, přiblížení a přistání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postupy pro let na okruhu, po větru, před poslední zatáčkou;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přiblížení a přistání s výkonem motoru a bez (volnoběh);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zajištění příďového kola (je-li to použitelné);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vliv větru na rychlosti letu při přiblížení a dosednutí;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používání aerodynamických brzd, vztlakových klapek, slotů a spojlerů (jsou-li dostupné);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přiblížení a přistání s bočním větrem;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přiblížení a přistání klouzavým letem (motor vypnutý);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postupy nebo způsoby krátkého přistání a přistání na měkké dráze;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ix</w:t>
      </w:r>
      <w:proofErr w:type="spellEnd"/>
      <w:r w:rsidRPr="00E81BB6">
        <w:rPr>
          <w:rFonts w:ascii="Arial" w:hAnsi="Arial" w:cs="Arial"/>
          <w:sz w:val="20"/>
          <w:szCs w:val="20"/>
        </w:rPr>
        <w:t>) přiblížení a přistání bez vysunutých vztlakových klapek (je-li to použitelné);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(x) přistání na kola;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xi</w:t>
      </w:r>
      <w:proofErr w:type="spellEnd"/>
      <w:r w:rsidRPr="00E81BB6">
        <w:rPr>
          <w:rFonts w:ascii="Arial" w:hAnsi="Arial" w:cs="Arial"/>
          <w:sz w:val="20"/>
          <w:szCs w:val="20"/>
        </w:rPr>
        <w:t>) nezdařené přiblížení a opakování okruhu; a</w:t>
      </w:r>
    </w:p>
    <w:p w:rsidR="00347030" w:rsidRPr="00E81BB6" w:rsidRDefault="00347030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xii</w:t>
      </w:r>
      <w:proofErr w:type="spellEnd"/>
      <w:r w:rsidRPr="00E81BB6">
        <w:rPr>
          <w:rFonts w:ascii="Arial" w:hAnsi="Arial" w:cs="Arial"/>
          <w:sz w:val="20"/>
          <w:szCs w:val="20"/>
        </w:rPr>
        <w:t>) postupy omezení hluku.</w:t>
      </w:r>
    </w:p>
    <w:p w:rsidR="00347030" w:rsidRPr="00E81BB6" w:rsidRDefault="00347030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Poznámka: V zájmu bezpečnosti bude nezbytné, aby piloti s výcvikem na TMG s příďovým kolem absolvovali přeškolovací výcvik s dvojím řízením před létáním na TMG s ostruhovým kolem a naopak.</w:t>
      </w:r>
    </w:p>
    <w:p w:rsidR="00347030" w:rsidRPr="00E81BB6" w:rsidRDefault="00503424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9/10E Nouzové případy</w:t>
      </w:r>
    </w:p>
    <w:p w:rsidR="00503424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přerušený vzlet;</w:t>
      </w:r>
    </w:p>
    <w:p w:rsidR="00503424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porucha motoru po vzletu;</w:t>
      </w:r>
    </w:p>
    <w:p w:rsidR="00503424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nezdařené přistání a opakování okruhu; a</w:t>
      </w:r>
    </w:p>
    <w:p w:rsidR="00D60069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nezdařené přiblížení.</w:t>
      </w:r>
    </w:p>
    <w:p w:rsidR="00503424" w:rsidRPr="00E81BB6" w:rsidRDefault="00503424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lastRenderedPageBreak/>
        <w:t>TMG 11 Pokročilý výcvik v zatáčení</w:t>
      </w:r>
    </w:p>
    <w:p w:rsidR="00503424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ostré zatáčky (45°), vodorovné a klesavé;</w:t>
      </w:r>
    </w:p>
    <w:p w:rsidR="00503424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přetažení v zatáčce a vybrání letounu; a</w:t>
      </w:r>
    </w:p>
    <w:p w:rsidR="00523241" w:rsidRPr="00E81BB6" w:rsidRDefault="00503424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vybrání letounu z neobvyklých poloh, včetně strmého spirálového sestupu.</w:t>
      </w:r>
    </w:p>
    <w:p w:rsidR="00E97DAB" w:rsidRPr="00E81BB6" w:rsidRDefault="00E97DAB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12 Vypnutí a opětovné spuštění motoru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postupy chlazení motoru;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postup vypnutí za letu;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provozní postupy kluzáku;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opětovné spuštění motoru; a</w:t>
      </w:r>
    </w:p>
    <w:p w:rsidR="00523241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proces rozhodnutí spustit nebo nespustit motor.</w:t>
      </w:r>
    </w:p>
    <w:p w:rsidR="00E97DAB" w:rsidRPr="00E81BB6" w:rsidRDefault="00E97DAB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13 Vynucené přistání bez výkonu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postup vynuceného přistání;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výběr přistávací plochy, opatření pro změnu plánu;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možná délka klouzavého letu;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plán klesání;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klíčové polohy;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úkony při poruše motoru;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použití rádia;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úsek před poslední zatáčkou;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ix</w:t>
      </w:r>
      <w:proofErr w:type="spellEnd"/>
      <w:r w:rsidRPr="00E81BB6">
        <w:rPr>
          <w:rFonts w:ascii="Arial" w:hAnsi="Arial" w:cs="Arial"/>
          <w:sz w:val="20"/>
          <w:szCs w:val="20"/>
        </w:rPr>
        <w:t>) konečné přiblížení;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(x) přistání; a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xi</w:t>
      </w:r>
      <w:proofErr w:type="spellEnd"/>
      <w:r w:rsidRPr="00E81BB6">
        <w:rPr>
          <w:rFonts w:ascii="Arial" w:hAnsi="Arial" w:cs="Arial"/>
          <w:sz w:val="20"/>
          <w:szCs w:val="20"/>
        </w:rPr>
        <w:t>) činnosti po přistání.</w:t>
      </w:r>
    </w:p>
    <w:p w:rsidR="00E97DAB" w:rsidRPr="00E81BB6" w:rsidRDefault="00E97DAB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14 Bezpečnostní přistání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úplný postup prováděný daleko od letiště s předpokladem rychlého snížení výšky;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existence nezbytných příčin;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podmínky za letu;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výběr přistávací plochy:</w:t>
      </w:r>
    </w:p>
    <w:p w:rsidR="00E97DAB" w:rsidRPr="00E81BB6" w:rsidRDefault="00E97DAB" w:rsidP="00E81BB6">
      <w:p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normální letiště;</w:t>
      </w:r>
    </w:p>
    <w:p w:rsidR="00E97DAB" w:rsidRPr="00E81BB6" w:rsidRDefault="00E97DAB" w:rsidP="00E81BB6">
      <w:p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opuštěné letiště; a</w:t>
      </w:r>
    </w:p>
    <w:p w:rsidR="00E97DAB" w:rsidRPr="00E81BB6" w:rsidRDefault="00E97DAB" w:rsidP="00E81BB6">
      <w:p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obyčejné pole;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okruh a přiblížení; a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činnosti po přistání.</w:t>
      </w:r>
    </w:p>
    <w:p w:rsidR="00E97DAB" w:rsidRPr="00E81BB6" w:rsidRDefault="00E97DAB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15A Navigace</w:t>
      </w:r>
    </w:p>
    <w:p w:rsidR="00E97DAB" w:rsidRPr="00E81BB6" w:rsidRDefault="00E97DAB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Plánování letu: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předpověď počasí a skutečné počasí;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výběr a příprava mapy: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(1) volba trati;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(2) uspořádání vzdušného prostoru; a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lastRenderedPageBreak/>
        <w:t>(3) bezpečné nadmořské výšky;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výpočty: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 xml:space="preserve">(1) magnetický(é) kurz(y) a </w:t>
      </w:r>
      <w:proofErr w:type="gramStart"/>
      <w:r w:rsidRPr="00E81BB6">
        <w:rPr>
          <w:rFonts w:ascii="Arial" w:hAnsi="Arial" w:cs="Arial"/>
          <w:sz w:val="20"/>
          <w:szCs w:val="20"/>
        </w:rPr>
        <w:t>čas(y) na</w:t>
      </w:r>
      <w:proofErr w:type="gramEnd"/>
      <w:r w:rsidRPr="00E81BB6">
        <w:rPr>
          <w:rFonts w:ascii="Arial" w:hAnsi="Arial" w:cs="Arial"/>
          <w:sz w:val="20"/>
          <w:szCs w:val="20"/>
        </w:rPr>
        <w:t xml:space="preserve"> trati;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(2) spotřeba paliva;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(3) hmotnost a vyvážení; a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(4) hmotnost a výkonnost;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(D) letové informace: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(1) NOTAM, atd.;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(2) rádiové kmitočty; a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(3) výběr náhradních letišť;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(E) dokumentace TMG;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(F) oznámení o letu: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(1) předletové administrativní postupy; a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(2) formulář letového plánu;</w:t>
      </w:r>
    </w:p>
    <w:p w:rsidR="00E97DAB" w:rsidRPr="00E81BB6" w:rsidRDefault="00E97DAB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Odlet: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organizace pracovního zatížení v pilotním prostoru;</w:t>
      </w:r>
    </w:p>
    <w:p w:rsidR="00E97DAB" w:rsidRPr="00E81BB6" w:rsidRDefault="00E97DAB" w:rsidP="00E81BB6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postupy pro odlet: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(1) nastavení výškoměru;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(2) spojení s ATC v regulovaném vzdušném prostoru (pokud není regulovaný vzdušný prostor k dispozici, může být simulováno);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(3) postup nastavení kurzu; a</w:t>
      </w:r>
    </w:p>
    <w:p w:rsidR="00E97DAB" w:rsidRPr="00E81BB6" w:rsidRDefault="00E97DAB" w:rsidP="00E81BB6">
      <w:pPr>
        <w:spacing w:after="120" w:line="276" w:lineRule="auto"/>
        <w:ind w:left="1276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(4) zaznamenávání ETA;</w:t>
      </w:r>
    </w:p>
    <w:p w:rsidR="00E97DAB" w:rsidRPr="00E81BB6" w:rsidRDefault="00E97DAB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Na trati: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udržování kurzu a nadmořské výšky;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opravy ETA a kurzu;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vedení navigačního záznamu;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(D) používání rádia nebo dodržování postupů ATC;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(E) minimální meteorologické podmínky pro pokračování letu;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(F) rozhodování za letu;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(G) průlet řízeným nebo regulovaným vzdušným prostorem;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(H) postupy letu na náhradní letiště;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postup při nejistotě o poloze; a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(J) postup při ztrátě orientace; a</w:t>
      </w:r>
    </w:p>
    <w:p w:rsidR="00E97DAB" w:rsidRPr="00E81BB6" w:rsidRDefault="00E97DAB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Přílet, postup zařazení do letištního provozu: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spojení s ATC v regulovaném vzdušném prostoru (pokud není regulovaný vzdušný prostor k dispozici, může být simulováno);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nastavení výškoměru;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zařazení do uspořádaného letového provozu;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lastRenderedPageBreak/>
        <w:t>(D) postupy letu po okruhu;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(E) parkování;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(F) zabezpečení TMG;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(G) doplňování paliva;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(H) uzavření letového plánu, je-li to použitelné; a</w:t>
      </w:r>
    </w:p>
    <w:p w:rsidR="00E97DAB" w:rsidRPr="00E81BB6" w:rsidRDefault="00E97DAB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 xml:space="preserve">(I) </w:t>
      </w:r>
      <w:proofErr w:type="spellStart"/>
      <w:r w:rsidRPr="00E81BB6">
        <w:rPr>
          <w:rFonts w:ascii="Arial" w:hAnsi="Arial" w:cs="Arial"/>
          <w:sz w:val="20"/>
          <w:szCs w:val="20"/>
        </w:rPr>
        <w:t>poletové</w:t>
      </w:r>
      <w:proofErr w:type="spellEnd"/>
      <w:r w:rsidRPr="00E81BB6">
        <w:rPr>
          <w:rFonts w:ascii="Arial" w:hAnsi="Arial" w:cs="Arial"/>
          <w:sz w:val="20"/>
          <w:szCs w:val="20"/>
        </w:rPr>
        <w:t xml:space="preserve"> administrativní postupy.</w:t>
      </w:r>
    </w:p>
    <w:p w:rsidR="00B560FA" w:rsidRPr="00E81BB6" w:rsidRDefault="00B560FA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15B Navigační problémy v nižších hladinách a za snížené dohlednosti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činnosti před klesáním;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nebezpečí (např. překážky a terén);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obtíže čtení mapy;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iv</w:t>
      </w:r>
      <w:proofErr w:type="spellEnd"/>
      <w:r w:rsidRPr="00E81BB6">
        <w:rPr>
          <w:rFonts w:ascii="Arial" w:hAnsi="Arial" w:cs="Arial"/>
          <w:sz w:val="20"/>
          <w:szCs w:val="20"/>
        </w:rPr>
        <w:t>) vlivy větru a turbulence;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(v) uvědomování si vertikální situace (vyvarování se řízenému letu do terénu);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</w:t>
      </w:r>
      <w:proofErr w:type="spellEnd"/>
      <w:r w:rsidRPr="00E81BB6">
        <w:rPr>
          <w:rFonts w:ascii="Arial" w:hAnsi="Arial" w:cs="Arial"/>
          <w:sz w:val="20"/>
          <w:szCs w:val="20"/>
        </w:rPr>
        <w:t>) vyhýbání se oblastem citlivým na hluk;</w:t>
      </w:r>
    </w:p>
    <w:p w:rsidR="00B560FA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</w:t>
      </w:r>
      <w:proofErr w:type="spellEnd"/>
      <w:r w:rsidRPr="00E81BB6">
        <w:rPr>
          <w:rFonts w:ascii="Arial" w:hAnsi="Arial" w:cs="Arial"/>
          <w:sz w:val="20"/>
          <w:szCs w:val="20"/>
        </w:rPr>
        <w:t>) zařazení do okruhu; a</w:t>
      </w:r>
    </w:p>
    <w:p w:rsidR="00850593" w:rsidRPr="00E81BB6" w:rsidRDefault="00B560FA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viii</w:t>
      </w:r>
      <w:proofErr w:type="spellEnd"/>
      <w:r w:rsidRPr="00E81BB6">
        <w:rPr>
          <w:rFonts w:ascii="Arial" w:hAnsi="Arial" w:cs="Arial"/>
          <w:sz w:val="20"/>
          <w:szCs w:val="20"/>
        </w:rPr>
        <w:t>) okruh a přistání za špatného počasí.</w:t>
      </w:r>
    </w:p>
    <w:p w:rsidR="00E97DAB" w:rsidRPr="00E81BB6" w:rsidRDefault="00850593" w:rsidP="00E81BB6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TMG 15C Radionavigace (základy)</w:t>
      </w:r>
    </w:p>
    <w:p w:rsidR="00A1614D" w:rsidRPr="00E81BB6" w:rsidRDefault="00A1614D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(i) Použití GNSS nebo VOR/NDB: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výběr vyčkávacích bodů;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indikace k/od nebo orientace; a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chybové zprávy;</w:t>
      </w:r>
    </w:p>
    <w:p w:rsidR="00A1614D" w:rsidRPr="00E81BB6" w:rsidRDefault="00A1614D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</w:t>
      </w:r>
      <w:proofErr w:type="spellEnd"/>
      <w:r w:rsidRPr="00E81BB6">
        <w:rPr>
          <w:rFonts w:ascii="Arial" w:hAnsi="Arial" w:cs="Arial"/>
          <w:sz w:val="20"/>
          <w:szCs w:val="20"/>
        </w:rPr>
        <w:t>) Použití VHF/DF a jiných rádiových zařízení, podle dostupnosti: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dostupnost, AIP a kmitočty;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R/T postupy a spojení s ATC; a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získávání QDM a let k cíli; a</w:t>
      </w:r>
    </w:p>
    <w:p w:rsidR="00A1614D" w:rsidRPr="00E81BB6" w:rsidRDefault="00A1614D" w:rsidP="00E81BB6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</w:t>
      </w:r>
      <w:proofErr w:type="spellStart"/>
      <w:r w:rsidRPr="00E81BB6">
        <w:rPr>
          <w:rFonts w:ascii="Arial" w:hAnsi="Arial" w:cs="Arial"/>
          <w:sz w:val="20"/>
          <w:szCs w:val="20"/>
        </w:rPr>
        <w:t>iii</w:t>
      </w:r>
      <w:proofErr w:type="spellEnd"/>
      <w:r w:rsidRPr="00E81BB6">
        <w:rPr>
          <w:rFonts w:ascii="Arial" w:hAnsi="Arial" w:cs="Arial"/>
          <w:sz w:val="20"/>
          <w:szCs w:val="20"/>
        </w:rPr>
        <w:t>) Použití traťového radaru nebo radaru koncové řízené oblasti: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(A) dostupnost a AIP;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(B) postupy a spojení s ATC;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(C) povinnosti pilota; a</w:t>
      </w:r>
    </w:p>
    <w:p w:rsidR="00A1614D" w:rsidRPr="00E81BB6" w:rsidRDefault="00A1614D" w:rsidP="00E81BB6">
      <w:pPr>
        <w:spacing w:after="120" w:line="276" w:lineRule="auto"/>
        <w:ind w:left="709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(D) sekundární přehledový radar;</w:t>
      </w:r>
    </w:p>
    <w:p w:rsidR="00A1614D" w:rsidRPr="00E81BB6" w:rsidRDefault="00A1614D" w:rsidP="00E81BB6">
      <w:pPr>
        <w:spacing w:after="120" w:line="276" w:lineRule="auto"/>
        <w:ind w:left="156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(1) odpovídače;</w:t>
      </w:r>
    </w:p>
    <w:p w:rsidR="00A1614D" w:rsidRPr="00E81BB6" w:rsidRDefault="00A1614D" w:rsidP="00E81BB6">
      <w:pPr>
        <w:spacing w:after="120" w:line="276" w:lineRule="auto"/>
        <w:ind w:left="156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(2) výběr kódu; a</w:t>
      </w:r>
    </w:p>
    <w:p w:rsidR="00910453" w:rsidRDefault="00A1614D" w:rsidP="00E81BB6">
      <w:pPr>
        <w:spacing w:after="120" w:line="276" w:lineRule="auto"/>
        <w:ind w:left="1560"/>
        <w:rPr>
          <w:rFonts w:ascii="Arial" w:hAnsi="Arial" w:cs="Arial"/>
          <w:sz w:val="20"/>
          <w:szCs w:val="20"/>
        </w:rPr>
      </w:pPr>
      <w:r w:rsidRPr="00E81BB6">
        <w:rPr>
          <w:rFonts w:ascii="Arial" w:hAnsi="Arial" w:cs="Arial"/>
          <w:sz w:val="20"/>
          <w:szCs w:val="20"/>
        </w:rPr>
        <w:t>(3) dotaz a odpověď.</w:t>
      </w:r>
    </w:p>
    <w:p w:rsidR="00910453" w:rsidRDefault="00910453" w:rsidP="00E81BB6">
      <w:pPr>
        <w:spacing w:after="120" w:line="276" w:lineRule="auto"/>
        <w:ind w:left="1560"/>
        <w:rPr>
          <w:rFonts w:ascii="Arial" w:hAnsi="Arial" w:cs="Arial"/>
          <w:sz w:val="20"/>
          <w:szCs w:val="20"/>
        </w:rPr>
      </w:pPr>
    </w:p>
    <w:p w:rsidR="00910453" w:rsidRDefault="00910453" w:rsidP="00E81BB6">
      <w:pPr>
        <w:spacing w:after="120" w:line="276" w:lineRule="auto"/>
        <w:ind w:left="1560"/>
        <w:rPr>
          <w:rFonts w:ascii="Arial" w:hAnsi="Arial" w:cs="Arial"/>
          <w:sz w:val="20"/>
          <w:szCs w:val="20"/>
        </w:rPr>
      </w:pPr>
    </w:p>
    <w:p w:rsidR="00910453" w:rsidRDefault="00910453" w:rsidP="00910453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ZÁMĚRNĚ VYNECHÁNO</w:t>
      </w:r>
    </w:p>
    <w:p w:rsidR="00910453" w:rsidRDefault="0091045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0D2A" w:rsidRDefault="00F30D2A" w:rsidP="001705BB">
      <w:pPr>
        <w:pStyle w:val="Nadpis2"/>
        <w:spacing w:after="200"/>
        <w:ind w:left="284" w:hanging="284"/>
        <w:rPr>
          <w:rFonts w:ascii="Arial" w:hAnsi="Arial" w:cs="Arial"/>
          <w:sz w:val="24"/>
          <w:szCs w:val="24"/>
        </w:rPr>
      </w:pPr>
      <w:bookmarkStart w:id="35" w:name="_Toc68859094"/>
      <w:r>
        <w:rPr>
          <w:rFonts w:ascii="Arial" w:hAnsi="Arial" w:cs="Arial"/>
          <w:sz w:val="24"/>
          <w:szCs w:val="24"/>
        </w:rPr>
        <w:lastRenderedPageBreak/>
        <w:t>Osnova letového výcviku pro získání práv na TMG</w:t>
      </w:r>
      <w:bookmarkEnd w:id="35"/>
    </w:p>
    <w:tbl>
      <w:tblPr>
        <w:tblW w:w="51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359"/>
        <w:gridCol w:w="845"/>
        <w:gridCol w:w="847"/>
        <w:gridCol w:w="845"/>
        <w:gridCol w:w="918"/>
      </w:tblGrid>
      <w:tr w:rsidR="00F30D2A" w:rsidRPr="00E87957" w:rsidTr="00F37EA9">
        <w:trPr>
          <w:trHeight w:val="233"/>
        </w:trPr>
        <w:tc>
          <w:tcPr>
            <w:tcW w:w="63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0D2A" w:rsidRPr="00E87957" w:rsidRDefault="00F30D2A" w:rsidP="00F37E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657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0D2A" w:rsidRPr="00E87957" w:rsidRDefault="00F30D2A" w:rsidP="00F37E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0D2A" w:rsidRPr="00E87957" w:rsidRDefault="00F30D2A" w:rsidP="00F37E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0D2A" w:rsidRPr="00E87957" w:rsidRDefault="00F30D2A" w:rsidP="00F37E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F30D2A" w:rsidRPr="00E87957" w:rsidTr="00F37EA9">
        <w:trPr>
          <w:cantSplit/>
          <w:trHeight w:val="1086"/>
        </w:trPr>
        <w:tc>
          <w:tcPr>
            <w:tcW w:w="6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0D2A" w:rsidRPr="00E87957" w:rsidRDefault="00F30D2A" w:rsidP="00F37E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7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0D2A" w:rsidRPr="00E87957" w:rsidRDefault="00F30D2A" w:rsidP="00F37E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30D2A" w:rsidRPr="00E87957" w:rsidRDefault="00F30D2A" w:rsidP="00F37EA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0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30D2A" w:rsidRPr="00E87957" w:rsidRDefault="00F30D2A" w:rsidP="00F37EA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1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30D2A" w:rsidRPr="00E87957" w:rsidRDefault="00F30D2A" w:rsidP="00F37EA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30D2A" w:rsidRPr="00E87957" w:rsidRDefault="00F30D2A" w:rsidP="00F37EA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2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6834D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34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5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</w:t>
            </w:r>
            <w:r>
              <w:rPr>
                <w:rFonts w:ascii="Arial" w:hAnsi="Arial" w:cs="Arial"/>
                <w:sz w:val="20"/>
                <w:szCs w:val="20"/>
              </w:rPr>
              <w:t xml:space="preserve"> TMG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A14F99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A14F99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2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Příprava letu a </w:t>
            </w:r>
            <w:r w:rsidRPr="002A34AC">
              <w:rPr>
                <w:rFonts w:ascii="Arial" w:hAnsi="Arial" w:cs="Arial"/>
                <w:sz w:val="20"/>
                <w:szCs w:val="20"/>
              </w:rPr>
              <w:t>činnost po letu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Pojíždění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3e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případy: porucha brzd a řízení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4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přímého a vodorovného letu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5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stoupání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B81B5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</w:t>
            </w:r>
            <w:r w:rsidR="00B81B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6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klesání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7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Nácvik zatáček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8a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1CD5">
              <w:rPr>
                <w:rFonts w:ascii="Arial" w:hAnsi="Arial" w:cs="Arial"/>
                <w:sz w:val="20"/>
                <w:szCs w:val="20"/>
              </w:rPr>
              <w:t>Pom</w:t>
            </w:r>
            <w:r>
              <w:rPr>
                <w:rFonts w:ascii="Arial" w:hAnsi="Arial" w:cs="Arial"/>
                <w:sz w:val="20"/>
                <w:szCs w:val="20"/>
              </w:rPr>
              <w:t>alé lety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8b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Přetažení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9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stoupání do polohy po větru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</w:t>
            </w:r>
            <w:r w:rsidR="00250CF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přiblížení a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Default="00250CF0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9/10e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případy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10p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B81B5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  <w:r w:rsidR="00B81B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Default="00250CF0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10s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po okruhu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11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Pokročilý nácvik v zatáčení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12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Vypnutí a opětovné spuštění motoru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13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vynuceného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14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bezpečnostního přistání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15a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 xml:space="preserve">Navigační lety 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15b</w:t>
            </w:r>
          </w:p>
        </w:tc>
        <w:tc>
          <w:tcPr>
            <w:tcW w:w="2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Navigace v nižších hladinách a za snížené dohlednosti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30D2A" w:rsidRPr="002A34AC" w:rsidTr="00F37EA9">
        <w:tc>
          <w:tcPr>
            <w:tcW w:w="63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TMG 15c</w:t>
            </w:r>
          </w:p>
        </w:tc>
        <w:tc>
          <w:tcPr>
            <w:tcW w:w="2657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41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30D2A" w:rsidRPr="002A34AC" w:rsidRDefault="00F30D2A" w:rsidP="00F37EA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5650B8" w:rsidRPr="001705BB" w:rsidRDefault="00BB2893">
      <w:pPr>
        <w:spacing w:line="276" w:lineRule="auto"/>
        <w:jc w:val="left"/>
        <w:rPr>
          <w:rFonts w:ascii="Arial" w:hAnsi="Arial" w:cs="Arial"/>
          <w:sz w:val="4"/>
          <w:szCs w:val="4"/>
        </w:rPr>
        <w:sectPr w:rsidR="005650B8" w:rsidRPr="001705BB" w:rsidSect="00D42C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  <w:r w:rsidRPr="001705BB">
        <w:rPr>
          <w:rFonts w:ascii="Arial" w:hAnsi="Arial" w:cs="Arial"/>
          <w:sz w:val="4"/>
          <w:szCs w:val="4"/>
        </w:rPr>
        <w:br w:type="page"/>
      </w:r>
    </w:p>
    <w:p w:rsidR="005650B8" w:rsidRPr="00116771" w:rsidRDefault="005650B8" w:rsidP="005650B8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7" w:name="_Toc68859095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3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650B8" w:rsidRPr="00116771" w:rsidTr="008C3436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5650B8" w:rsidRPr="00116771" w:rsidTr="008C343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650B8" w:rsidRPr="00116771" w:rsidRDefault="005650B8" w:rsidP="005650B8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650B8" w:rsidRPr="00116771" w:rsidTr="008C3436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650B8" w:rsidRPr="00116771" w:rsidTr="008C3436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650B8" w:rsidRPr="00116771" w:rsidRDefault="005650B8" w:rsidP="008C3436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sectPr w:rsidR="00696371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FA" w:rsidRDefault="00EC1AFA" w:rsidP="00885E1E">
      <w:pPr>
        <w:spacing w:after="0"/>
      </w:pPr>
      <w:r>
        <w:separator/>
      </w:r>
    </w:p>
  </w:endnote>
  <w:endnote w:type="continuationSeparator" w:id="0">
    <w:p w:rsidR="00EC1AFA" w:rsidRDefault="00EC1AFA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85" w:rsidRDefault="00BE47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A9" w:rsidRDefault="00F37EA9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BE4785">
      <w:t>19</w:t>
    </w:r>
    <w:bookmarkStart w:id="36" w:name="_GoBack"/>
    <w:bookmarkEnd w:id="36"/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E4785">
      <w:rPr>
        <w:noProof/>
      </w:rPr>
      <w:t>1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85" w:rsidRDefault="00BE4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FA" w:rsidRDefault="00EC1AFA" w:rsidP="00885E1E">
      <w:pPr>
        <w:spacing w:after="0"/>
      </w:pPr>
      <w:r>
        <w:separator/>
      </w:r>
    </w:p>
  </w:footnote>
  <w:footnote w:type="continuationSeparator" w:id="0">
    <w:p w:rsidR="00EC1AFA" w:rsidRDefault="00EC1AFA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85" w:rsidRDefault="00BE47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85" w:rsidRDefault="00BE47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85" w:rsidRDefault="00BE47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784"/>
    <w:multiLevelType w:val="hybridMultilevel"/>
    <w:tmpl w:val="8724E2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4F37CB"/>
    <w:multiLevelType w:val="hybridMultilevel"/>
    <w:tmpl w:val="8AC87AAC"/>
    <w:lvl w:ilvl="0" w:tplc="1E5E872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F96993"/>
    <w:multiLevelType w:val="hybridMultilevel"/>
    <w:tmpl w:val="CCFC84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5EDC"/>
    <w:multiLevelType w:val="hybridMultilevel"/>
    <w:tmpl w:val="EE3289B6"/>
    <w:lvl w:ilvl="0" w:tplc="299CBFC8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C60871"/>
    <w:multiLevelType w:val="hybridMultilevel"/>
    <w:tmpl w:val="FD24E6B8"/>
    <w:lvl w:ilvl="0" w:tplc="BD0886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5"/>
  </w:num>
  <w:num w:numId="19">
    <w:abstractNumId w:val="15"/>
  </w:num>
  <w:num w:numId="20">
    <w:abstractNumId w:val="15"/>
  </w:num>
  <w:num w:numId="21">
    <w:abstractNumId w:val="5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6238"/>
    <w:rsid w:val="00021F6A"/>
    <w:rsid w:val="00024983"/>
    <w:rsid w:val="00024EED"/>
    <w:rsid w:val="00026A66"/>
    <w:rsid w:val="00034FD4"/>
    <w:rsid w:val="00040372"/>
    <w:rsid w:val="00040935"/>
    <w:rsid w:val="00042824"/>
    <w:rsid w:val="000440CD"/>
    <w:rsid w:val="00044EDF"/>
    <w:rsid w:val="00045304"/>
    <w:rsid w:val="00046ECF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6112"/>
    <w:rsid w:val="000813F8"/>
    <w:rsid w:val="00081B67"/>
    <w:rsid w:val="000826BC"/>
    <w:rsid w:val="000838F7"/>
    <w:rsid w:val="00087036"/>
    <w:rsid w:val="00093C51"/>
    <w:rsid w:val="000A3DAA"/>
    <w:rsid w:val="000A4477"/>
    <w:rsid w:val="000B038B"/>
    <w:rsid w:val="000B1085"/>
    <w:rsid w:val="000B2CA2"/>
    <w:rsid w:val="000B7940"/>
    <w:rsid w:val="000C0C70"/>
    <w:rsid w:val="000C32A3"/>
    <w:rsid w:val="000C364A"/>
    <w:rsid w:val="000C5078"/>
    <w:rsid w:val="000C5C12"/>
    <w:rsid w:val="000C654B"/>
    <w:rsid w:val="000D29CB"/>
    <w:rsid w:val="000D7CFB"/>
    <w:rsid w:val="000E4F5F"/>
    <w:rsid w:val="000E5182"/>
    <w:rsid w:val="000E58DA"/>
    <w:rsid w:val="000F375D"/>
    <w:rsid w:val="00100610"/>
    <w:rsid w:val="001055C3"/>
    <w:rsid w:val="001076B3"/>
    <w:rsid w:val="0011567E"/>
    <w:rsid w:val="001162AB"/>
    <w:rsid w:val="001171AB"/>
    <w:rsid w:val="00120355"/>
    <w:rsid w:val="001214E2"/>
    <w:rsid w:val="00122C0D"/>
    <w:rsid w:val="00123B25"/>
    <w:rsid w:val="00132571"/>
    <w:rsid w:val="0013530A"/>
    <w:rsid w:val="00146F19"/>
    <w:rsid w:val="00153E86"/>
    <w:rsid w:val="00155054"/>
    <w:rsid w:val="00160FEC"/>
    <w:rsid w:val="001640F3"/>
    <w:rsid w:val="001660BA"/>
    <w:rsid w:val="00166B8B"/>
    <w:rsid w:val="0016725A"/>
    <w:rsid w:val="00170235"/>
    <w:rsid w:val="00170389"/>
    <w:rsid w:val="001705BB"/>
    <w:rsid w:val="00170659"/>
    <w:rsid w:val="0017574B"/>
    <w:rsid w:val="00175ED7"/>
    <w:rsid w:val="00180668"/>
    <w:rsid w:val="00182412"/>
    <w:rsid w:val="0018384B"/>
    <w:rsid w:val="0018462D"/>
    <w:rsid w:val="00184DEA"/>
    <w:rsid w:val="00185053"/>
    <w:rsid w:val="00191CE4"/>
    <w:rsid w:val="0019206A"/>
    <w:rsid w:val="001B413E"/>
    <w:rsid w:val="001B63C0"/>
    <w:rsid w:val="001B7C22"/>
    <w:rsid w:val="001B7C79"/>
    <w:rsid w:val="001B7D09"/>
    <w:rsid w:val="001C4D15"/>
    <w:rsid w:val="001C73E8"/>
    <w:rsid w:val="001D2441"/>
    <w:rsid w:val="001D4B98"/>
    <w:rsid w:val="001E2895"/>
    <w:rsid w:val="001E2926"/>
    <w:rsid w:val="001E31DA"/>
    <w:rsid w:val="001F15F8"/>
    <w:rsid w:val="001F1F7B"/>
    <w:rsid w:val="001F3165"/>
    <w:rsid w:val="001F45CC"/>
    <w:rsid w:val="001F6B12"/>
    <w:rsid w:val="00201AAA"/>
    <w:rsid w:val="0020365C"/>
    <w:rsid w:val="00206265"/>
    <w:rsid w:val="00211116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549E"/>
    <w:rsid w:val="00250CF0"/>
    <w:rsid w:val="00251AB0"/>
    <w:rsid w:val="00254A33"/>
    <w:rsid w:val="002622F9"/>
    <w:rsid w:val="00263593"/>
    <w:rsid w:val="00266541"/>
    <w:rsid w:val="00275624"/>
    <w:rsid w:val="00275D2A"/>
    <w:rsid w:val="00277760"/>
    <w:rsid w:val="002808A6"/>
    <w:rsid w:val="00280EB4"/>
    <w:rsid w:val="002878FB"/>
    <w:rsid w:val="0029095D"/>
    <w:rsid w:val="00293D37"/>
    <w:rsid w:val="0029470D"/>
    <w:rsid w:val="002975BB"/>
    <w:rsid w:val="002A34AC"/>
    <w:rsid w:val="002A3FC2"/>
    <w:rsid w:val="002B0B53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E73C0"/>
    <w:rsid w:val="002F05DF"/>
    <w:rsid w:val="002F09F3"/>
    <w:rsid w:val="002F7679"/>
    <w:rsid w:val="00300A4C"/>
    <w:rsid w:val="00311BCF"/>
    <w:rsid w:val="00313C30"/>
    <w:rsid w:val="00320507"/>
    <w:rsid w:val="003206F1"/>
    <w:rsid w:val="00320DC4"/>
    <w:rsid w:val="00325202"/>
    <w:rsid w:val="00327DF9"/>
    <w:rsid w:val="00327EBB"/>
    <w:rsid w:val="003319A9"/>
    <w:rsid w:val="0033285B"/>
    <w:rsid w:val="00334828"/>
    <w:rsid w:val="00343D1C"/>
    <w:rsid w:val="00347030"/>
    <w:rsid w:val="003559CA"/>
    <w:rsid w:val="00355B08"/>
    <w:rsid w:val="003573FD"/>
    <w:rsid w:val="003577F3"/>
    <w:rsid w:val="0037486A"/>
    <w:rsid w:val="003806C8"/>
    <w:rsid w:val="0038341D"/>
    <w:rsid w:val="0039039B"/>
    <w:rsid w:val="00390FAF"/>
    <w:rsid w:val="003934AB"/>
    <w:rsid w:val="003A060E"/>
    <w:rsid w:val="003B0EC7"/>
    <w:rsid w:val="003B203E"/>
    <w:rsid w:val="003B4A7A"/>
    <w:rsid w:val="003C08BD"/>
    <w:rsid w:val="003D1555"/>
    <w:rsid w:val="003D257F"/>
    <w:rsid w:val="003D2E76"/>
    <w:rsid w:val="003E31AA"/>
    <w:rsid w:val="003E3481"/>
    <w:rsid w:val="003F08A2"/>
    <w:rsid w:val="003F7F5A"/>
    <w:rsid w:val="0040053C"/>
    <w:rsid w:val="00402A6B"/>
    <w:rsid w:val="00403305"/>
    <w:rsid w:val="0040346C"/>
    <w:rsid w:val="0040392B"/>
    <w:rsid w:val="00404310"/>
    <w:rsid w:val="00406F05"/>
    <w:rsid w:val="004120BF"/>
    <w:rsid w:val="004146D5"/>
    <w:rsid w:val="00414857"/>
    <w:rsid w:val="00414F15"/>
    <w:rsid w:val="00425AF2"/>
    <w:rsid w:val="0042628E"/>
    <w:rsid w:val="004375D7"/>
    <w:rsid w:val="004415CC"/>
    <w:rsid w:val="00441664"/>
    <w:rsid w:val="00447F69"/>
    <w:rsid w:val="00447F88"/>
    <w:rsid w:val="00455990"/>
    <w:rsid w:val="00457F0B"/>
    <w:rsid w:val="00460472"/>
    <w:rsid w:val="00465808"/>
    <w:rsid w:val="004665F6"/>
    <w:rsid w:val="00470BD5"/>
    <w:rsid w:val="00471B70"/>
    <w:rsid w:val="00472083"/>
    <w:rsid w:val="004746F9"/>
    <w:rsid w:val="004819DC"/>
    <w:rsid w:val="00481AF9"/>
    <w:rsid w:val="00482567"/>
    <w:rsid w:val="00490A29"/>
    <w:rsid w:val="00493985"/>
    <w:rsid w:val="004A3037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34B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03424"/>
    <w:rsid w:val="00505B05"/>
    <w:rsid w:val="00511941"/>
    <w:rsid w:val="00515D90"/>
    <w:rsid w:val="00516C3A"/>
    <w:rsid w:val="00522CDE"/>
    <w:rsid w:val="00523241"/>
    <w:rsid w:val="0052379B"/>
    <w:rsid w:val="00530DDF"/>
    <w:rsid w:val="0053606C"/>
    <w:rsid w:val="005376C9"/>
    <w:rsid w:val="00537AFD"/>
    <w:rsid w:val="005409EF"/>
    <w:rsid w:val="00545BBF"/>
    <w:rsid w:val="00545F7F"/>
    <w:rsid w:val="0055338D"/>
    <w:rsid w:val="0056258C"/>
    <w:rsid w:val="005650B8"/>
    <w:rsid w:val="00567FDB"/>
    <w:rsid w:val="00573F3B"/>
    <w:rsid w:val="005776F7"/>
    <w:rsid w:val="00591CBC"/>
    <w:rsid w:val="005969E2"/>
    <w:rsid w:val="00596AFF"/>
    <w:rsid w:val="005A0C0E"/>
    <w:rsid w:val="005A1AE5"/>
    <w:rsid w:val="005A6ADF"/>
    <w:rsid w:val="005A6C4A"/>
    <w:rsid w:val="005A7F3C"/>
    <w:rsid w:val="005B16B3"/>
    <w:rsid w:val="005B21CF"/>
    <w:rsid w:val="005B4539"/>
    <w:rsid w:val="005B5E3C"/>
    <w:rsid w:val="005C3EB2"/>
    <w:rsid w:val="005C587B"/>
    <w:rsid w:val="005C5FD9"/>
    <w:rsid w:val="005C7202"/>
    <w:rsid w:val="005D118D"/>
    <w:rsid w:val="005D36CF"/>
    <w:rsid w:val="005D3A85"/>
    <w:rsid w:val="005D54C9"/>
    <w:rsid w:val="005D7B30"/>
    <w:rsid w:val="005E0C09"/>
    <w:rsid w:val="005F34A4"/>
    <w:rsid w:val="00601022"/>
    <w:rsid w:val="00602BEF"/>
    <w:rsid w:val="00610191"/>
    <w:rsid w:val="0061423F"/>
    <w:rsid w:val="006166F0"/>
    <w:rsid w:val="00617E18"/>
    <w:rsid w:val="00617E40"/>
    <w:rsid w:val="00625277"/>
    <w:rsid w:val="00631657"/>
    <w:rsid w:val="00633C36"/>
    <w:rsid w:val="00634B0D"/>
    <w:rsid w:val="006355B2"/>
    <w:rsid w:val="00636393"/>
    <w:rsid w:val="00636A3D"/>
    <w:rsid w:val="00641923"/>
    <w:rsid w:val="006443E7"/>
    <w:rsid w:val="006531E3"/>
    <w:rsid w:val="0065438F"/>
    <w:rsid w:val="00662ADC"/>
    <w:rsid w:val="0066633A"/>
    <w:rsid w:val="00667644"/>
    <w:rsid w:val="00672449"/>
    <w:rsid w:val="0068021C"/>
    <w:rsid w:val="006806CB"/>
    <w:rsid w:val="006834D1"/>
    <w:rsid w:val="00683F04"/>
    <w:rsid w:val="0068519C"/>
    <w:rsid w:val="00690814"/>
    <w:rsid w:val="00692682"/>
    <w:rsid w:val="00695837"/>
    <w:rsid w:val="00695D15"/>
    <w:rsid w:val="00696371"/>
    <w:rsid w:val="006A15C8"/>
    <w:rsid w:val="006A1FB3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5BAF"/>
    <w:rsid w:val="006F6A38"/>
    <w:rsid w:val="006F7F71"/>
    <w:rsid w:val="00700B61"/>
    <w:rsid w:val="00702FF8"/>
    <w:rsid w:val="0070345E"/>
    <w:rsid w:val="007056B3"/>
    <w:rsid w:val="00705F13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10B3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3DB1"/>
    <w:rsid w:val="00784974"/>
    <w:rsid w:val="0078601A"/>
    <w:rsid w:val="00787E1F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C7F0A"/>
    <w:rsid w:val="007D3275"/>
    <w:rsid w:val="007D4C57"/>
    <w:rsid w:val="007E4D3A"/>
    <w:rsid w:val="008109E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37F4A"/>
    <w:rsid w:val="00842029"/>
    <w:rsid w:val="0084236D"/>
    <w:rsid w:val="00843949"/>
    <w:rsid w:val="008473F2"/>
    <w:rsid w:val="008477F9"/>
    <w:rsid w:val="00847CD3"/>
    <w:rsid w:val="00850593"/>
    <w:rsid w:val="00850F64"/>
    <w:rsid w:val="008519ED"/>
    <w:rsid w:val="00851F27"/>
    <w:rsid w:val="008527B9"/>
    <w:rsid w:val="008535FA"/>
    <w:rsid w:val="00854C8F"/>
    <w:rsid w:val="0085661F"/>
    <w:rsid w:val="008604E7"/>
    <w:rsid w:val="008622BB"/>
    <w:rsid w:val="0086264C"/>
    <w:rsid w:val="008649B5"/>
    <w:rsid w:val="00871EDB"/>
    <w:rsid w:val="00875E76"/>
    <w:rsid w:val="00883C28"/>
    <w:rsid w:val="00885E1E"/>
    <w:rsid w:val="008876E0"/>
    <w:rsid w:val="0089346F"/>
    <w:rsid w:val="00897514"/>
    <w:rsid w:val="008A532A"/>
    <w:rsid w:val="008B072D"/>
    <w:rsid w:val="008B1AB6"/>
    <w:rsid w:val="008B438A"/>
    <w:rsid w:val="008B7B33"/>
    <w:rsid w:val="008C3436"/>
    <w:rsid w:val="008C3446"/>
    <w:rsid w:val="008C52F5"/>
    <w:rsid w:val="008C6C85"/>
    <w:rsid w:val="008D3318"/>
    <w:rsid w:val="008D423D"/>
    <w:rsid w:val="008D42C2"/>
    <w:rsid w:val="008E0936"/>
    <w:rsid w:val="008E2E6C"/>
    <w:rsid w:val="008E32C3"/>
    <w:rsid w:val="008E3BCC"/>
    <w:rsid w:val="008E7264"/>
    <w:rsid w:val="008F1E17"/>
    <w:rsid w:val="008F25CF"/>
    <w:rsid w:val="008F466A"/>
    <w:rsid w:val="008F7E6E"/>
    <w:rsid w:val="00900B4A"/>
    <w:rsid w:val="00903A49"/>
    <w:rsid w:val="00905B9E"/>
    <w:rsid w:val="009067E0"/>
    <w:rsid w:val="00910453"/>
    <w:rsid w:val="0091482A"/>
    <w:rsid w:val="0091565F"/>
    <w:rsid w:val="00916743"/>
    <w:rsid w:val="009218DC"/>
    <w:rsid w:val="00923D2D"/>
    <w:rsid w:val="00925BFC"/>
    <w:rsid w:val="00937226"/>
    <w:rsid w:val="009463BB"/>
    <w:rsid w:val="009644D7"/>
    <w:rsid w:val="009651D2"/>
    <w:rsid w:val="00967072"/>
    <w:rsid w:val="00981E64"/>
    <w:rsid w:val="009853E5"/>
    <w:rsid w:val="009915DE"/>
    <w:rsid w:val="00991BE6"/>
    <w:rsid w:val="0099448C"/>
    <w:rsid w:val="009A166D"/>
    <w:rsid w:val="009B0167"/>
    <w:rsid w:val="009B49D0"/>
    <w:rsid w:val="009D721E"/>
    <w:rsid w:val="009D7EA3"/>
    <w:rsid w:val="009E10F4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4F99"/>
    <w:rsid w:val="00A1591A"/>
    <w:rsid w:val="00A1614D"/>
    <w:rsid w:val="00A17848"/>
    <w:rsid w:val="00A2185C"/>
    <w:rsid w:val="00A26046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7AC4"/>
    <w:rsid w:val="00A75D66"/>
    <w:rsid w:val="00A916D1"/>
    <w:rsid w:val="00A91DEE"/>
    <w:rsid w:val="00A95282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D4620"/>
    <w:rsid w:val="00AD5DF7"/>
    <w:rsid w:val="00AD75EA"/>
    <w:rsid w:val="00AE2896"/>
    <w:rsid w:val="00AE3DCE"/>
    <w:rsid w:val="00AE585B"/>
    <w:rsid w:val="00AE65DC"/>
    <w:rsid w:val="00AF6AA0"/>
    <w:rsid w:val="00B0158B"/>
    <w:rsid w:val="00B07885"/>
    <w:rsid w:val="00B11025"/>
    <w:rsid w:val="00B20409"/>
    <w:rsid w:val="00B205B2"/>
    <w:rsid w:val="00B22B66"/>
    <w:rsid w:val="00B2388E"/>
    <w:rsid w:val="00B23E14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0E7E"/>
    <w:rsid w:val="00B5506F"/>
    <w:rsid w:val="00B560FA"/>
    <w:rsid w:val="00B575E8"/>
    <w:rsid w:val="00B57D32"/>
    <w:rsid w:val="00B67471"/>
    <w:rsid w:val="00B702AE"/>
    <w:rsid w:val="00B71984"/>
    <w:rsid w:val="00B775AB"/>
    <w:rsid w:val="00B80521"/>
    <w:rsid w:val="00B81B56"/>
    <w:rsid w:val="00B81F1D"/>
    <w:rsid w:val="00B84418"/>
    <w:rsid w:val="00B92A3C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C0D12"/>
    <w:rsid w:val="00BC17CE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BE4785"/>
    <w:rsid w:val="00BE4D03"/>
    <w:rsid w:val="00BF27DD"/>
    <w:rsid w:val="00C01EFB"/>
    <w:rsid w:val="00C07AFD"/>
    <w:rsid w:val="00C106A5"/>
    <w:rsid w:val="00C10E16"/>
    <w:rsid w:val="00C1293C"/>
    <w:rsid w:val="00C13AE9"/>
    <w:rsid w:val="00C1538E"/>
    <w:rsid w:val="00C266B1"/>
    <w:rsid w:val="00C33735"/>
    <w:rsid w:val="00C33B80"/>
    <w:rsid w:val="00C351E1"/>
    <w:rsid w:val="00C36C06"/>
    <w:rsid w:val="00C408B1"/>
    <w:rsid w:val="00C554B7"/>
    <w:rsid w:val="00C55DED"/>
    <w:rsid w:val="00C57AB2"/>
    <w:rsid w:val="00C65ACB"/>
    <w:rsid w:val="00C65FE1"/>
    <w:rsid w:val="00C73722"/>
    <w:rsid w:val="00C74EFE"/>
    <w:rsid w:val="00C81501"/>
    <w:rsid w:val="00C914CB"/>
    <w:rsid w:val="00C947F1"/>
    <w:rsid w:val="00CA12D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D350B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236A5"/>
    <w:rsid w:val="00D249C9"/>
    <w:rsid w:val="00D25A95"/>
    <w:rsid w:val="00D25EB2"/>
    <w:rsid w:val="00D3466A"/>
    <w:rsid w:val="00D40A30"/>
    <w:rsid w:val="00D42CFC"/>
    <w:rsid w:val="00D5177B"/>
    <w:rsid w:val="00D55484"/>
    <w:rsid w:val="00D60069"/>
    <w:rsid w:val="00D618AC"/>
    <w:rsid w:val="00D648DB"/>
    <w:rsid w:val="00D6659D"/>
    <w:rsid w:val="00D67B60"/>
    <w:rsid w:val="00D73FBA"/>
    <w:rsid w:val="00D81FBC"/>
    <w:rsid w:val="00D8350C"/>
    <w:rsid w:val="00D8577F"/>
    <w:rsid w:val="00D86D50"/>
    <w:rsid w:val="00D87039"/>
    <w:rsid w:val="00D9151B"/>
    <w:rsid w:val="00D915F7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D5BB7"/>
    <w:rsid w:val="00DE24A1"/>
    <w:rsid w:val="00DE35ED"/>
    <w:rsid w:val="00DE464E"/>
    <w:rsid w:val="00DE61CA"/>
    <w:rsid w:val="00DE7595"/>
    <w:rsid w:val="00DF4E19"/>
    <w:rsid w:val="00DF6BB4"/>
    <w:rsid w:val="00DF6CF9"/>
    <w:rsid w:val="00E00717"/>
    <w:rsid w:val="00E043E6"/>
    <w:rsid w:val="00E0487E"/>
    <w:rsid w:val="00E05E0C"/>
    <w:rsid w:val="00E077EC"/>
    <w:rsid w:val="00E158DE"/>
    <w:rsid w:val="00E15960"/>
    <w:rsid w:val="00E16FF0"/>
    <w:rsid w:val="00E23128"/>
    <w:rsid w:val="00E2367B"/>
    <w:rsid w:val="00E24AF7"/>
    <w:rsid w:val="00E256BD"/>
    <w:rsid w:val="00E3090C"/>
    <w:rsid w:val="00E33D74"/>
    <w:rsid w:val="00E350FA"/>
    <w:rsid w:val="00E36F0E"/>
    <w:rsid w:val="00E46434"/>
    <w:rsid w:val="00E530B7"/>
    <w:rsid w:val="00E629BE"/>
    <w:rsid w:val="00E72B19"/>
    <w:rsid w:val="00E73CF7"/>
    <w:rsid w:val="00E774EF"/>
    <w:rsid w:val="00E81BB6"/>
    <w:rsid w:val="00E829C7"/>
    <w:rsid w:val="00E855F0"/>
    <w:rsid w:val="00E87957"/>
    <w:rsid w:val="00E9018E"/>
    <w:rsid w:val="00E90634"/>
    <w:rsid w:val="00E90D13"/>
    <w:rsid w:val="00E91DA7"/>
    <w:rsid w:val="00E94076"/>
    <w:rsid w:val="00E952EF"/>
    <w:rsid w:val="00E964B6"/>
    <w:rsid w:val="00E97D83"/>
    <w:rsid w:val="00E97DAB"/>
    <w:rsid w:val="00EA3B42"/>
    <w:rsid w:val="00EA4DD0"/>
    <w:rsid w:val="00EB09E6"/>
    <w:rsid w:val="00EB550A"/>
    <w:rsid w:val="00EC0BC0"/>
    <w:rsid w:val="00EC1AFA"/>
    <w:rsid w:val="00EC25A5"/>
    <w:rsid w:val="00EC2A8C"/>
    <w:rsid w:val="00EC4F9A"/>
    <w:rsid w:val="00EC60E0"/>
    <w:rsid w:val="00EC7D6C"/>
    <w:rsid w:val="00ED105D"/>
    <w:rsid w:val="00ED5322"/>
    <w:rsid w:val="00EE31B4"/>
    <w:rsid w:val="00EE3C78"/>
    <w:rsid w:val="00EE4E18"/>
    <w:rsid w:val="00EE5484"/>
    <w:rsid w:val="00EE6496"/>
    <w:rsid w:val="00EF082B"/>
    <w:rsid w:val="00EF3B57"/>
    <w:rsid w:val="00EF4616"/>
    <w:rsid w:val="00F10808"/>
    <w:rsid w:val="00F10A58"/>
    <w:rsid w:val="00F14029"/>
    <w:rsid w:val="00F163D7"/>
    <w:rsid w:val="00F17680"/>
    <w:rsid w:val="00F24812"/>
    <w:rsid w:val="00F24CA5"/>
    <w:rsid w:val="00F2790C"/>
    <w:rsid w:val="00F30D2A"/>
    <w:rsid w:val="00F317F2"/>
    <w:rsid w:val="00F34E42"/>
    <w:rsid w:val="00F34F0F"/>
    <w:rsid w:val="00F37EA9"/>
    <w:rsid w:val="00F40050"/>
    <w:rsid w:val="00F4047B"/>
    <w:rsid w:val="00F40678"/>
    <w:rsid w:val="00F43150"/>
    <w:rsid w:val="00F46206"/>
    <w:rsid w:val="00F47347"/>
    <w:rsid w:val="00F477BF"/>
    <w:rsid w:val="00F47D1E"/>
    <w:rsid w:val="00F51369"/>
    <w:rsid w:val="00F51B1F"/>
    <w:rsid w:val="00F5725F"/>
    <w:rsid w:val="00F738C8"/>
    <w:rsid w:val="00F77A16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B1508"/>
    <w:rsid w:val="00FB15E8"/>
    <w:rsid w:val="00FB4166"/>
    <w:rsid w:val="00FB5DB5"/>
    <w:rsid w:val="00FB71CA"/>
    <w:rsid w:val="00FC5B64"/>
    <w:rsid w:val="00FD4EDD"/>
    <w:rsid w:val="00FD6F7C"/>
    <w:rsid w:val="00FD7AD4"/>
    <w:rsid w:val="00FE2FD7"/>
    <w:rsid w:val="00FE5261"/>
    <w:rsid w:val="00FE5E98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A3D5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0A56-86E8-4335-982B-147A47B3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2680</Words>
  <Characters>15813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4</cp:revision>
  <cp:lastPrinted>2019-03-19T14:41:00Z</cp:lastPrinted>
  <dcterms:created xsi:type="dcterms:W3CDTF">2021-04-12T12:10:00Z</dcterms:created>
  <dcterms:modified xsi:type="dcterms:W3CDTF">2021-04-13T11:11:00Z</dcterms:modified>
</cp:coreProperties>
</file>